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75FC99" w14:textId="77777777" w:rsidR="00A77B3E" w:rsidRPr="00874205" w:rsidRDefault="00874205" w:rsidP="00874205">
      <w:pPr>
        <w:jc w:val="center"/>
      </w:pPr>
      <w:r w:rsidRPr="00874205">
        <w:t>Návrh</w:t>
      </w:r>
    </w:p>
    <w:p w14:paraId="4B685AEA" w14:textId="77777777" w:rsidR="00A77B3E" w:rsidRPr="00874205" w:rsidRDefault="00A77B3E">
      <w:pPr>
        <w:pStyle w:val="1"/>
        <w:rPr>
          <w:sz w:val="24"/>
          <w:szCs w:val="24"/>
        </w:rPr>
      </w:pPr>
    </w:p>
    <w:p w14:paraId="7D749AF8" w14:textId="77777777" w:rsidR="00A77B3E" w:rsidRPr="00874205" w:rsidRDefault="00A77B3E">
      <w:pPr>
        <w:pStyle w:val="2"/>
        <w:rPr>
          <w:sz w:val="24"/>
          <w:szCs w:val="24"/>
        </w:rPr>
      </w:pPr>
    </w:p>
    <w:p w14:paraId="7D6A25BC" w14:textId="77777777" w:rsidR="00A77B3E" w:rsidRPr="00874205" w:rsidRDefault="00874205">
      <w:pPr>
        <w:pStyle w:val="3"/>
        <w:rPr>
          <w:sz w:val="24"/>
          <w:szCs w:val="24"/>
        </w:rPr>
      </w:pPr>
      <w:r w:rsidRPr="00874205">
        <w:rPr>
          <w:sz w:val="24"/>
          <w:szCs w:val="24"/>
        </w:rPr>
        <w:t>NAŘÍZENÍ VLÁDY</w:t>
      </w:r>
    </w:p>
    <w:p w14:paraId="6C36910F" w14:textId="77777777" w:rsidR="00A77B3E" w:rsidRPr="00874205" w:rsidRDefault="00874205">
      <w:pPr>
        <w:pStyle w:val="4"/>
        <w:rPr>
          <w:sz w:val="24"/>
          <w:szCs w:val="24"/>
        </w:rPr>
      </w:pPr>
      <w:r w:rsidRPr="00874205">
        <w:rPr>
          <w:sz w:val="24"/>
          <w:szCs w:val="24"/>
        </w:rPr>
        <w:t xml:space="preserve">ze dne … 2025, </w:t>
      </w:r>
    </w:p>
    <w:p w14:paraId="0467DEB8" w14:textId="77777777" w:rsidR="00874205" w:rsidRPr="00874205" w:rsidRDefault="00874205" w:rsidP="00874205">
      <w:pPr>
        <w:pStyle w:val="6"/>
        <w:jc w:val="center"/>
        <w:rPr>
          <w:b/>
          <w:sz w:val="24"/>
          <w:szCs w:val="24"/>
        </w:rPr>
      </w:pPr>
      <w:r w:rsidRPr="00874205">
        <w:rPr>
          <w:b/>
          <w:sz w:val="24"/>
          <w:szCs w:val="24"/>
        </w:rPr>
        <w:t>kterým se mění nařízení vlády č. 347/2016 Sb., o sazbách poplatků na odbornou činnost Státního úřadu pro jadernou bezpečnost, ve znění nařízení vlády č. 273/2019 Sb.</w:t>
      </w:r>
    </w:p>
    <w:p w14:paraId="1FD7EC79" w14:textId="77777777" w:rsidR="00A77B3E" w:rsidRPr="00874205" w:rsidRDefault="00874205" w:rsidP="00874205">
      <w:pPr>
        <w:pStyle w:val="6"/>
        <w:rPr>
          <w:sz w:val="24"/>
        </w:rPr>
      </w:pPr>
      <w:r w:rsidRPr="00874205">
        <w:rPr>
          <w:sz w:val="24"/>
        </w:rPr>
        <w:t>Vláda nařizuje podle § 39 odst. 4 zákona č. 263/2016 Sb., atomový zákon, ve znění zákona č. .../2025 Sb.:</w:t>
      </w:r>
    </w:p>
    <w:p w14:paraId="39979734" w14:textId="77777777" w:rsidR="00A77B3E" w:rsidRDefault="00A77B3E">
      <w:pPr>
        <w:pStyle w:val="1"/>
      </w:pPr>
    </w:p>
    <w:p w14:paraId="0790770B" w14:textId="77777777" w:rsidR="00A77B3E" w:rsidRPr="00874205" w:rsidRDefault="00874205">
      <w:pPr>
        <w:pStyle w:val="7"/>
        <w:rPr>
          <w:sz w:val="24"/>
        </w:rPr>
      </w:pPr>
      <w:r w:rsidRPr="00874205">
        <w:rPr>
          <w:sz w:val="24"/>
        </w:rPr>
        <w:t>Čl. I</w:t>
      </w:r>
    </w:p>
    <w:p w14:paraId="4C33899B" w14:textId="77777777" w:rsidR="00A77B3E" w:rsidRDefault="00874205">
      <w:pPr>
        <w:pStyle w:val="8"/>
      </w:pPr>
      <w:r>
        <w:t>Nařízení vlády č. 347/2016 Sb., o sazbách poplatků na odbornou činnost Státního úřadu pro jadernou bezpečnost, ve znění nařízení vlády č. 273/2019 Sb., se mění takto:</w:t>
      </w:r>
    </w:p>
    <w:p w14:paraId="7032EA61" w14:textId="63CAC1FD" w:rsidR="00A77B3E" w:rsidRDefault="00874205" w:rsidP="00874205">
      <w:pPr>
        <w:pStyle w:val="9"/>
        <w:spacing w:before="240"/>
      </w:pPr>
      <w:r>
        <w:t>1.   V § 2 písm. a) bodě 1 se slova „se jmenovitým tepelným výkonem vyšším než 50 MW</w:t>
      </w:r>
      <w:bookmarkStart w:id="0" w:name="_GoBack"/>
      <w:bookmarkEnd w:id="0"/>
      <w:r>
        <w:t>“ zrušují.</w:t>
      </w:r>
    </w:p>
    <w:p w14:paraId="6C567ABB" w14:textId="77777777" w:rsidR="00A77B3E" w:rsidRDefault="00874205" w:rsidP="00874205">
      <w:pPr>
        <w:pStyle w:val="10"/>
        <w:spacing w:before="240"/>
      </w:pPr>
      <w:r>
        <w:t>2.   V § 2 písm. a) bodě 3 se slova „se jmenovitým tepelným“ nahrazují slovy „s nenulovým“.</w:t>
      </w:r>
    </w:p>
    <w:p w14:paraId="4CAF3C90" w14:textId="77777777" w:rsidR="00A77B3E" w:rsidRDefault="00874205" w:rsidP="00874205">
      <w:pPr>
        <w:pStyle w:val="10"/>
        <w:spacing w:before="240"/>
      </w:pPr>
      <w:r>
        <w:t>3.   V § 2 písm. a) bodě 3 se slova „do 50 MW“ zrušují.</w:t>
      </w:r>
    </w:p>
    <w:p w14:paraId="79B3380D" w14:textId="77777777" w:rsidR="00A77B3E" w:rsidRDefault="00874205" w:rsidP="00874205">
      <w:pPr>
        <w:pStyle w:val="10"/>
        <w:spacing w:before="240"/>
      </w:pPr>
      <w:r>
        <w:t>4.   V § 2 písm. b) bodě 1 se slova „se jmenovitým tepelným výkonem vyšším než 50 MW“ zrušují.</w:t>
      </w:r>
    </w:p>
    <w:p w14:paraId="6B7A3F75" w14:textId="77777777" w:rsidR="00A77B3E" w:rsidRDefault="00874205" w:rsidP="00874205">
      <w:pPr>
        <w:pStyle w:val="10"/>
        <w:spacing w:before="240"/>
      </w:pPr>
      <w:r>
        <w:t>5.   V § 2 písm. b) bodě 3 se slova „se jmenovitým tepelným“ nahrazují slovy „s nenulovým“.</w:t>
      </w:r>
    </w:p>
    <w:p w14:paraId="4BE16BB5" w14:textId="77777777" w:rsidR="00A77B3E" w:rsidRDefault="00874205" w:rsidP="00874205">
      <w:pPr>
        <w:pStyle w:val="10"/>
        <w:spacing w:before="240"/>
      </w:pPr>
      <w:r>
        <w:t>6.   V § 2 písm. b) bodě 3 se slova „do 50 MW“ zrušují.</w:t>
      </w:r>
    </w:p>
    <w:p w14:paraId="21EDD081" w14:textId="77777777" w:rsidR="00A77B3E" w:rsidRDefault="00874205" w:rsidP="00874205">
      <w:pPr>
        <w:pStyle w:val="10"/>
        <w:spacing w:before="240"/>
      </w:pPr>
      <w:r>
        <w:t>7.   V § 2 písm. c) bodě 1 se slova „se jmenovitým tepelným výkonem vyšším než 50 MW“ zrušují.</w:t>
      </w:r>
    </w:p>
    <w:p w14:paraId="3B649EDC" w14:textId="77777777" w:rsidR="00A77B3E" w:rsidRDefault="00874205" w:rsidP="00874205">
      <w:pPr>
        <w:pStyle w:val="10"/>
        <w:spacing w:before="240"/>
      </w:pPr>
      <w:r>
        <w:t>8.   V § 2 písm. c) bodě 3 se slova „se jmenovitým tepelným“ nahrazují slovy „s nenulovým“.</w:t>
      </w:r>
    </w:p>
    <w:p w14:paraId="1E2F2807" w14:textId="77777777" w:rsidR="00A77B3E" w:rsidRDefault="00874205" w:rsidP="00874205">
      <w:pPr>
        <w:pStyle w:val="10"/>
        <w:spacing w:before="240"/>
      </w:pPr>
      <w:r>
        <w:t>9.   V § 2 písm. c) bodě 3 se slova „do 50 MW“ zrušují.</w:t>
      </w:r>
    </w:p>
    <w:p w14:paraId="121F60AC" w14:textId="77777777" w:rsidR="00A77B3E" w:rsidRDefault="00874205" w:rsidP="00874205">
      <w:pPr>
        <w:pStyle w:val="10"/>
        <w:spacing w:before="240"/>
      </w:pPr>
      <w:r>
        <w:t>10.   V § 3 písm. a) bodě 1 se slova „se jmenovitým tepelným výkonem vyšším než 50 MW“ zrušují.</w:t>
      </w:r>
    </w:p>
    <w:p w14:paraId="58CC6EF0" w14:textId="77777777" w:rsidR="00A77B3E" w:rsidRDefault="00874205" w:rsidP="00874205">
      <w:pPr>
        <w:pStyle w:val="10"/>
        <w:spacing w:before="240"/>
      </w:pPr>
      <w:r>
        <w:t>11.   V § 3 písm. a) bodě 2 se slova „se jmenovitým tepelným“ nahrazují slovy „s nenulovým“.</w:t>
      </w:r>
    </w:p>
    <w:p w14:paraId="35C8DFD4" w14:textId="77777777" w:rsidR="00A77B3E" w:rsidRDefault="00874205" w:rsidP="00874205">
      <w:pPr>
        <w:pStyle w:val="10"/>
        <w:spacing w:before="240"/>
      </w:pPr>
      <w:r>
        <w:t>12.   V § 3 písm. a) bodě 2 se slova „do 50 MW“ zrušují.</w:t>
      </w:r>
    </w:p>
    <w:p w14:paraId="763F9E68" w14:textId="77777777" w:rsidR="00A77B3E" w:rsidRDefault="00874205" w:rsidP="00874205">
      <w:pPr>
        <w:pStyle w:val="11"/>
        <w:spacing w:before="240"/>
      </w:pPr>
      <w:r>
        <w:t>13.   Doplňuje se § 3a, který zní:</w:t>
      </w:r>
    </w:p>
    <w:p w14:paraId="01ACE62F" w14:textId="77777777" w:rsidR="00A77B3E" w:rsidRDefault="00A77B3E">
      <w:pPr>
        <w:pStyle w:val="12"/>
      </w:pPr>
    </w:p>
    <w:p w14:paraId="610749DA" w14:textId="77777777" w:rsidR="00A77B3E" w:rsidRDefault="00874205">
      <w:pPr>
        <w:pStyle w:val="13"/>
      </w:pPr>
      <w:r>
        <w:t>„§ 3a</w:t>
      </w:r>
    </w:p>
    <w:p w14:paraId="6FA9138D" w14:textId="77777777" w:rsidR="00A77B3E" w:rsidRPr="00874205" w:rsidRDefault="00874205">
      <w:pPr>
        <w:pStyle w:val="14"/>
        <w:rPr>
          <w:sz w:val="24"/>
        </w:rPr>
      </w:pPr>
      <w:r w:rsidRPr="00874205">
        <w:rPr>
          <w:sz w:val="24"/>
        </w:rPr>
        <w:t>Sazba poplatku za požádání o předběžnou informaci</w:t>
      </w:r>
    </w:p>
    <w:p w14:paraId="445FF385" w14:textId="77777777" w:rsidR="00B8074C" w:rsidRPr="00B8074C" w:rsidRDefault="00B8074C" w:rsidP="00B8074C">
      <w:pPr>
        <w:spacing w:after="57"/>
        <w:ind w:left="510" w:hanging="510"/>
        <w:jc w:val="both"/>
        <w:rPr>
          <w:bCs/>
          <w:szCs w:val="20"/>
        </w:rPr>
      </w:pPr>
      <w:r w:rsidRPr="00B8074C">
        <w:rPr>
          <w:bCs/>
          <w:szCs w:val="20"/>
        </w:rPr>
        <w:lastRenderedPageBreak/>
        <w:t>(1)</w:t>
      </w:r>
      <w:r w:rsidRPr="00B8074C">
        <w:rPr>
          <w:szCs w:val="20"/>
        </w:rPr>
        <w:t>   </w:t>
      </w:r>
      <w:r w:rsidRPr="00B8074C">
        <w:rPr>
          <w:bCs/>
          <w:szCs w:val="20"/>
        </w:rPr>
        <w:t xml:space="preserve">Sazba poplatku za požádání o předběžnou informaci podle § 36 odst. 3 atomového zákona činí, jedná-li se o požádání o předběžnou informaci v oblasti </w:t>
      </w:r>
    </w:p>
    <w:p w14:paraId="300E135A" w14:textId="77777777" w:rsidR="00B8074C" w:rsidRPr="00B8074C" w:rsidRDefault="00B8074C" w:rsidP="00B8074C">
      <w:pPr>
        <w:spacing w:after="57"/>
        <w:ind w:left="510" w:hanging="510"/>
        <w:jc w:val="both"/>
        <w:rPr>
          <w:szCs w:val="20"/>
        </w:rPr>
      </w:pPr>
      <w:r w:rsidRPr="00B8074C">
        <w:rPr>
          <w:bCs/>
          <w:szCs w:val="20"/>
        </w:rPr>
        <w:t>a) činnosti související s využíváním jaderné energie týkající se</w:t>
      </w:r>
    </w:p>
    <w:p w14:paraId="27093BF6" w14:textId="77777777" w:rsidR="00B8074C" w:rsidRPr="00B8074C" w:rsidRDefault="00B8074C" w:rsidP="00B8074C">
      <w:pPr>
        <w:spacing w:after="57"/>
        <w:ind w:left="1190" w:hanging="340"/>
        <w:jc w:val="both"/>
        <w:rPr>
          <w:szCs w:val="20"/>
        </w:rPr>
      </w:pPr>
      <w:r w:rsidRPr="00B8074C">
        <w:rPr>
          <w:bCs/>
          <w:szCs w:val="20"/>
        </w:rPr>
        <w:t>1.</w:t>
      </w:r>
      <w:r w:rsidRPr="00B8074C">
        <w:rPr>
          <w:szCs w:val="20"/>
        </w:rPr>
        <w:t>   </w:t>
      </w:r>
      <w:r w:rsidRPr="00B8074C">
        <w:rPr>
          <w:bCs/>
          <w:szCs w:val="20"/>
        </w:rPr>
        <w:t>bezpečnostní analýzy událostí abnormálního provozu, 650 000 Kč,</w:t>
      </w:r>
    </w:p>
    <w:p w14:paraId="284E2529" w14:textId="77777777" w:rsidR="00B8074C" w:rsidRPr="00B8074C" w:rsidRDefault="00B8074C" w:rsidP="00B8074C">
      <w:pPr>
        <w:spacing w:before="57" w:after="57"/>
        <w:ind w:left="1190" w:hanging="340"/>
        <w:jc w:val="both"/>
        <w:rPr>
          <w:szCs w:val="20"/>
        </w:rPr>
      </w:pPr>
      <w:r w:rsidRPr="00B8074C">
        <w:rPr>
          <w:bCs/>
          <w:szCs w:val="20"/>
        </w:rPr>
        <w:t>2.</w:t>
      </w:r>
      <w:r w:rsidRPr="00B8074C">
        <w:rPr>
          <w:szCs w:val="20"/>
        </w:rPr>
        <w:t>   </w:t>
      </w:r>
      <w:r w:rsidRPr="00B8074C">
        <w:rPr>
          <w:bCs/>
          <w:szCs w:val="20"/>
        </w:rPr>
        <w:t>základních projektových nehod, 650 000 Kč,</w:t>
      </w:r>
    </w:p>
    <w:p w14:paraId="58F452BC" w14:textId="77777777" w:rsidR="00B8074C" w:rsidRPr="00B8074C" w:rsidRDefault="00B8074C" w:rsidP="00B8074C">
      <w:pPr>
        <w:spacing w:before="57" w:after="57"/>
        <w:ind w:left="1190" w:hanging="340"/>
        <w:jc w:val="both"/>
        <w:rPr>
          <w:szCs w:val="20"/>
        </w:rPr>
      </w:pPr>
      <w:r w:rsidRPr="00B8074C">
        <w:rPr>
          <w:bCs/>
          <w:szCs w:val="20"/>
        </w:rPr>
        <w:t>3.</w:t>
      </w:r>
      <w:r w:rsidRPr="00B8074C">
        <w:rPr>
          <w:szCs w:val="20"/>
        </w:rPr>
        <w:t>   </w:t>
      </w:r>
      <w:r w:rsidRPr="00B8074C">
        <w:rPr>
          <w:bCs/>
          <w:szCs w:val="20"/>
        </w:rPr>
        <w:t>periodického hodnocení bezpečnosti a rozšířených projektových podmínek, včetně těžkých havárií, 650 000 Kč,</w:t>
      </w:r>
    </w:p>
    <w:p w14:paraId="3016E305" w14:textId="77777777" w:rsidR="00B8074C" w:rsidRPr="00B8074C" w:rsidRDefault="00B8074C" w:rsidP="00B8074C">
      <w:pPr>
        <w:spacing w:before="57" w:after="57"/>
        <w:ind w:left="1190" w:hanging="340"/>
        <w:jc w:val="both"/>
        <w:rPr>
          <w:szCs w:val="20"/>
        </w:rPr>
      </w:pPr>
      <w:r w:rsidRPr="00B8074C">
        <w:rPr>
          <w:bCs/>
          <w:szCs w:val="20"/>
        </w:rPr>
        <w:t>4.</w:t>
      </w:r>
      <w:r w:rsidRPr="00B8074C">
        <w:rPr>
          <w:szCs w:val="20"/>
        </w:rPr>
        <w:t>   </w:t>
      </w:r>
      <w:r w:rsidRPr="00B8074C">
        <w:rPr>
          <w:bCs/>
          <w:szCs w:val="20"/>
        </w:rPr>
        <w:t>projektu systémů, stavebních a strojních konstrukcí, komponent a zařízení, 650 000 Kč,</w:t>
      </w:r>
    </w:p>
    <w:p w14:paraId="790FFFCB" w14:textId="77777777" w:rsidR="00B8074C" w:rsidRPr="00B8074C" w:rsidRDefault="00B8074C" w:rsidP="00B8074C">
      <w:pPr>
        <w:spacing w:before="57" w:after="57"/>
        <w:ind w:left="1190" w:hanging="340"/>
        <w:jc w:val="both"/>
        <w:rPr>
          <w:szCs w:val="20"/>
        </w:rPr>
      </w:pPr>
      <w:r w:rsidRPr="00B8074C">
        <w:rPr>
          <w:bCs/>
          <w:szCs w:val="20"/>
        </w:rPr>
        <w:t>5.</w:t>
      </w:r>
      <w:r w:rsidRPr="00B8074C">
        <w:rPr>
          <w:szCs w:val="20"/>
        </w:rPr>
        <w:t>   </w:t>
      </w:r>
      <w:r w:rsidRPr="00B8074C">
        <w:rPr>
          <w:bCs/>
          <w:szCs w:val="20"/>
        </w:rPr>
        <w:t>systému řízení, včetně organizační struktury, 500 000 Kč,</w:t>
      </w:r>
    </w:p>
    <w:p w14:paraId="75D50BCC" w14:textId="77777777" w:rsidR="00B8074C" w:rsidRPr="00B8074C" w:rsidRDefault="00B8074C" w:rsidP="00B8074C">
      <w:pPr>
        <w:spacing w:before="57" w:after="57"/>
        <w:ind w:left="1190" w:hanging="340"/>
        <w:jc w:val="both"/>
        <w:rPr>
          <w:szCs w:val="20"/>
        </w:rPr>
      </w:pPr>
      <w:r w:rsidRPr="00B8074C">
        <w:rPr>
          <w:bCs/>
          <w:szCs w:val="20"/>
        </w:rPr>
        <w:t>6.</w:t>
      </w:r>
      <w:r w:rsidRPr="00B8074C">
        <w:rPr>
          <w:szCs w:val="20"/>
        </w:rPr>
        <w:t>   </w:t>
      </w:r>
      <w:r w:rsidRPr="00B8074C">
        <w:rPr>
          <w:bCs/>
          <w:szCs w:val="20"/>
        </w:rPr>
        <w:t>jaderného reaktoru, 500 000 Kč,</w:t>
      </w:r>
    </w:p>
    <w:p w14:paraId="09329776" w14:textId="77777777" w:rsidR="00B8074C" w:rsidRPr="00B8074C" w:rsidRDefault="00B8074C" w:rsidP="00B8074C">
      <w:pPr>
        <w:spacing w:before="57" w:after="57"/>
        <w:ind w:left="1190" w:hanging="340"/>
        <w:jc w:val="both"/>
        <w:rPr>
          <w:szCs w:val="20"/>
        </w:rPr>
      </w:pPr>
      <w:r w:rsidRPr="00B8074C">
        <w:rPr>
          <w:bCs/>
          <w:szCs w:val="20"/>
        </w:rPr>
        <w:t>7.</w:t>
      </w:r>
      <w:r w:rsidRPr="00B8074C">
        <w:rPr>
          <w:szCs w:val="20"/>
        </w:rPr>
        <w:t>   </w:t>
      </w:r>
      <w:r w:rsidRPr="00B8074C">
        <w:rPr>
          <w:bCs/>
          <w:szCs w:val="20"/>
        </w:rPr>
        <w:t>systému chlazení reaktoru a navazujících systémů, 500 000 Kč,</w:t>
      </w:r>
    </w:p>
    <w:p w14:paraId="74E93134" w14:textId="77777777" w:rsidR="00B8074C" w:rsidRPr="00B8074C" w:rsidRDefault="00B8074C" w:rsidP="00B8074C">
      <w:pPr>
        <w:spacing w:before="57" w:after="57"/>
        <w:ind w:left="1190" w:hanging="340"/>
        <w:jc w:val="both"/>
        <w:rPr>
          <w:szCs w:val="20"/>
        </w:rPr>
      </w:pPr>
      <w:r w:rsidRPr="00B8074C">
        <w:rPr>
          <w:bCs/>
          <w:szCs w:val="20"/>
        </w:rPr>
        <w:t>8.</w:t>
      </w:r>
      <w:r w:rsidRPr="00B8074C">
        <w:rPr>
          <w:szCs w:val="20"/>
        </w:rPr>
        <w:t>   </w:t>
      </w:r>
      <w:r w:rsidRPr="00B8074C">
        <w:rPr>
          <w:bCs/>
          <w:szCs w:val="20"/>
        </w:rPr>
        <w:t>bezpečnostních systémů, 500 000 Kč,</w:t>
      </w:r>
    </w:p>
    <w:p w14:paraId="31117F98" w14:textId="77777777" w:rsidR="00B8074C" w:rsidRPr="00B8074C" w:rsidRDefault="00B8074C" w:rsidP="00B8074C">
      <w:pPr>
        <w:spacing w:before="57" w:after="57"/>
        <w:ind w:left="1190" w:hanging="340"/>
        <w:jc w:val="both"/>
        <w:rPr>
          <w:szCs w:val="20"/>
        </w:rPr>
      </w:pPr>
      <w:r w:rsidRPr="00B8074C">
        <w:rPr>
          <w:bCs/>
          <w:szCs w:val="20"/>
        </w:rPr>
        <w:t>9.</w:t>
      </w:r>
      <w:r w:rsidRPr="00B8074C">
        <w:rPr>
          <w:szCs w:val="20"/>
        </w:rPr>
        <w:t>   </w:t>
      </w:r>
      <w:r w:rsidRPr="00B8074C">
        <w:rPr>
          <w:bCs/>
          <w:szCs w:val="20"/>
        </w:rPr>
        <w:t>systémů kontroly a řízení, 500 000 Kč,</w:t>
      </w:r>
    </w:p>
    <w:p w14:paraId="0758ACAF" w14:textId="77777777" w:rsidR="00B8074C" w:rsidRPr="00B8074C" w:rsidRDefault="00B8074C" w:rsidP="00B8074C">
      <w:pPr>
        <w:spacing w:before="57" w:after="57"/>
        <w:ind w:left="1190" w:hanging="340"/>
        <w:jc w:val="both"/>
        <w:rPr>
          <w:szCs w:val="20"/>
        </w:rPr>
      </w:pPr>
      <w:r w:rsidRPr="00B8074C">
        <w:rPr>
          <w:bCs/>
          <w:szCs w:val="20"/>
        </w:rPr>
        <w:t>10.</w:t>
      </w:r>
      <w:r w:rsidRPr="00B8074C">
        <w:rPr>
          <w:szCs w:val="20"/>
        </w:rPr>
        <w:t>   </w:t>
      </w:r>
      <w:r w:rsidRPr="00B8074C">
        <w:rPr>
          <w:bCs/>
          <w:szCs w:val="20"/>
        </w:rPr>
        <w:t>elektrických systémů, 500 000 Kč,</w:t>
      </w:r>
    </w:p>
    <w:p w14:paraId="6FE56D78" w14:textId="77777777" w:rsidR="00B8074C" w:rsidRPr="00B8074C" w:rsidRDefault="00B8074C" w:rsidP="00B8074C">
      <w:pPr>
        <w:spacing w:before="57" w:after="57"/>
        <w:ind w:left="1190" w:hanging="340"/>
        <w:jc w:val="both"/>
        <w:rPr>
          <w:szCs w:val="20"/>
        </w:rPr>
      </w:pPr>
      <w:r w:rsidRPr="00B8074C">
        <w:rPr>
          <w:bCs/>
          <w:szCs w:val="20"/>
        </w:rPr>
        <w:t>11.</w:t>
      </w:r>
      <w:r w:rsidRPr="00B8074C">
        <w:rPr>
          <w:szCs w:val="20"/>
        </w:rPr>
        <w:t>   </w:t>
      </w:r>
      <w:r w:rsidRPr="00B8074C">
        <w:rPr>
          <w:bCs/>
          <w:szCs w:val="20"/>
        </w:rPr>
        <w:t>provozních hledisek včetně přípravy personálu, provozních programů, provozních předpisů a zabezpečení, 500 000 Kč,</w:t>
      </w:r>
    </w:p>
    <w:p w14:paraId="4FA581C3" w14:textId="77777777" w:rsidR="00B8074C" w:rsidRPr="00B8074C" w:rsidRDefault="00B8074C" w:rsidP="00B8074C">
      <w:pPr>
        <w:spacing w:before="57" w:after="57"/>
        <w:ind w:left="1190" w:hanging="340"/>
        <w:jc w:val="both"/>
        <w:rPr>
          <w:szCs w:val="20"/>
        </w:rPr>
      </w:pPr>
      <w:r w:rsidRPr="00B8074C">
        <w:rPr>
          <w:bCs/>
          <w:szCs w:val="20"/>
        </w:rPr>
        <w:t>12.</w:t>
      </w:r>
      <w:r w:rsidRPr="00B8074C">
        <w:rPr>
          <w:szCs w:val="20"/>
        </w:rPr>
        <w:t>   </w:t>
      </w:r>
      <w:r w:rsidRPr="00B8074C">
        <w:rPr>
          <w:bCs/>
          <w:szCs w:val="20"/>
        </w:rPr>
        <w:t>systému přípravy a provádění programů kontrol a zkoušek při výstavbě, uvádění do provozu a provozu jaderného zařízení, 500 000 Kč,</w:t>
      </w:r>
    </w:p>
    <w:p w14:paraId="1B7008B5" w14:textId="77777777" w:rsidR="00B8074C" w:rsidRPr="00B8074C" w:rsidRDefault="00B8074C" w:rsidP="00B8074C">
      <w:pPr>
        <w:spacing w:before="57" w:after="57"/>
        <w:ind w:left="1190" w:hanging="340"/>
        <w:jc w:val="both"/>
        <w:rPr>
          <w:szCs w:val="20"/>
        </w:rPr>
      </w:pPr>
      <w:r w:rsidRPr="00B8074C">
        <w:rPr>
          <w:bCs/>
          <w:szCs w:val="20"/>
        </w:rPr>
        <w:t>13.</w:t>
      </w:r>
      <w:r w:rsidRPr="00B8074C">
        <w:rPr>
          <w:szCs w:val="20"/>
        </w:rPr>
        <w:t>   </w:t>
      </w:r>
      <w:r w:rsidRPr="00B8074C">
        <w:rPr>
          <w:bCs/>
          <w:szCs w:val="20"/>
        </w:rPr>
        <w:t>limitů a podmínek, 500 000 Kč,</w:t>
      </w:r>
    </w:p>
    <w:p w14:paraId="340ACCB0" w14:textId="77777777" w:rsidR="00B8074C" w:rsidRPr="00B8074C" w:rsidRDefault="00B8074C" w:rsidP="00B8074C">
      <w:pPr>
        <w:spacing w:before="57" w:after="57"/>
        <w:ind w:left="1190" w:hanging="340"/>
        <w:jc w:val="both"/>
        <w:rPr>
          <w:szCs w:val="20"/>
        </w:rPr>
      </w:pPr>
      <w:r w:rsidRPr="00B8074C">
        <w:rPr>
          <w:bCs/>
          <w:szCs w:val="20"/>
        </w:rPr>
        <w:t>14.</w:t>
      </w:r>
      <w:r w:rsidRPr="00B8074C">
        <w:rPr>
          <w:szCs w:val="20"/>
        </w:rPr>
        <w:t>   </w:t>
      </w:r>
      <w:r w:rsidRPr="00B8074C">
        <w:rPr>
          <w:bCs/>
          <w:szCs w:val="20"/>
        </w:rPr>
        <w:t>vlastností území k umístění jaderného zařízení, 320 000 Kč,</w:t>
      </w:r>
    </w:p>
    <w:p w14:paraId="1D5B59FA" w14:textId="77777777" w:rsidR="00B8074C" w:rsidRPr="00B8074C" w:rsidRDefault="00B8074C" w:rsidP="00B8074C">
      <w:pPr>
        <w:spacing w:before="57" w:after="57"/>
        <w:ind w:left="1190" w:hanging="340"/>
        <w:jc w:val="both"/>
        <w:rPr>
          <w:szCs w:val="20"/>
        </w:rPr>
      </w:pPr>
      <w:r w:rsidRPr="00B8074C">
        <w:rPr>
          <w:bCs/>
          <w:szCs w:val="20"/>
        </w:rPr>
        <w:t>15.</w:t>
      </w:r>
      <w:r w:rsidRPr="00B8074C">
        <w:rPr>
          <w:szCs w:val="20"/>
        </w:rPr>
        <w:t>   </w:t>
      </w:r>
      <w:r w:rsidRPr="00B8074C">
        <w:rPr>
          <w:bCs/>
          <w:szCs w:val="20"/>
        </w:rPr>
        <w:t>inženýrské psychologie a ergonomie, 320 000 Kč,</w:t>
      </w:r>
    </w:p>
    <w:p w14:paraId="54977DB9" w14:textId="77777777" w:rsidR="00B8074C" w:rsidRPr="00B8074C" w:rsidRDefault="00B8074C" w:rsidP="00B8074C">
      <w:pPr>
        <w:spacing w:before="57" w:after="57"/>
        <w:ind w:left="1190" w:hanging="340"/>
        <w:jc w:val="both"/>
        <w:rPr>
          <w:szCs w:val="20"/>
        </w:rPr>
      </w:pPr>
      <w:r w:rsidRPr="00B8074C">
        <w:rPr>
          <w:bCs/>
          <w:szCs w:val="20"/>
        </w:rPr>
        <w:t>16.</w:t>
      </w:r>
      <w:r w:rsidRPr="00B8074C">
        <w:rPr>
          <w:szCs w:val="20"/>
        </w:rPr>
        <w:t>   </w:t>
      </w:r>
      <w:r w:rsidRPr="00B8074C">
        <w:rPr>
          <w:bCs/>
          <w:szCs w:val="20"/>
        </w:rPr>
        <w:t>pomocných systémů a stavebních objektů s vlivem na jadernou bezpečnost jaderného zařízení, 320 000 Kč,</w:t>
      </w:r>
    </w:p>
    <w:p w14:paraId="52BEFAFF" w14:textId="77777777" w:rsidR="00B8074C" w:rsidRPr="00B8074C" w:rsidRDefault="00B8074C" w:rsidP="00B8074C">
      <w:pPr>
        <w:spacing w:before="57" w:after="57"/>
        <w:ind w:left="1190" w:hanging="340"/>
        <w:jc w:val="both"/>
        <w:rPr>
          <w:szCs w:val="20"/>
        </w:rPr>
      </w:pPr>
      <w:r w:rsidRPr="00B8074C">
        <w:rPr>
          <w:bCs/>
          <w:szCs w:val="20"/>
        </w:rPr>
        <w:t>17.</w:t>
      </w:r>
      <w:r w:rsidRPr="00B8074C">
        <w:rPr>
          <w:szCs w:val="20"/>
        </w:rPr>
        <w:t>   </w:t>
      </w:r>
      <w:r w:rsidRPr="00B8074C">
        <w:rPr>
          <w:bCs/>
          <w:szCs w:val="20"/>
        </w:rPr>
        <w:t>jiných pomocných systémů a stavebních objektů než uvedených v bodu 16, 160 000 Kč,</w:t>
      </w:r>
    </w:p>
    <w:p w14:paraId="03AFEBD9" w14:textId="77777777" w:rsidR="00B8074C" w:rsidRPr="00B8074C" w:rsidRDefault="00B8074C" w:rsidP="00B8074C">
      <w:pPr>
        <w:spacing w:before="57" w:after="57"/>
        <w:ind w:left="1190" w:hanging="340"/>
        <w:jc w:val="both"/>
        <w:rPr>
          <w:szCs w:val="20"/>
        </w:rPr>
      </w:pPr>
      <w:r w:rsidRPr="00B8074C">
        <w:rPr>
          <w:bCs/>
          <w:szCs w:val="20"/>
        </w:rPr>
        <w:t>18.</w:t>
      </w:r>
      <w:r w:rsidRPr="00B8074C">
        <w:rPr>
          <w:szCs w:val="20"/>
        </w:rPr>
        <w:t>   </w:t>
      </w:r>
      <w:r w:rsidRPr="00B8074C">
        <w:rPr>
          <w:bCs/>
          <w:szCs w:val="20"/>
        </w:rPr>
        <w:t>systému konverze páry a energie, 160 000 Kč,</w:t>
      </w:r>
    </w:p>
    <w:p w14:paraId="0EF783D4" w14:textId="77777777" w:rsidR="00B8074C" w:rsidRPr="00B8074C" w:rsidRDefault="00B8074C" w:rsidP="00B8074C">
      <w:pPr>
        <w:spacing w:before="57" w:after="227"/>
        <w:ind w:left="1190" w:hanging="340"/>
        <w:jc w:val="both"/>
        <w:rPr>
          <w:szCs w:val="20"/>
        </w:rPr>
      </w:pPr>
      <w:r w:rsidRPr="00B8074C">
        <w:rPr>
          <w:bCs/>
          <w:szCs w:val="20"/>
        </w:rPr>
        <w:t>19.</w:t>
      </w:r>
      <w:r w:rsidRPr="00B8074C">
        <w:rPr>
          <w:szCs w:val="20"/>
        </w:rPr>
        <w:t>   </w:t>
      </w:r>
      <w:r w:rsidRPr="00B8074C">
        <w:rPr>
          <w:bCs/>
          <w:szCs w:val="20"/>
        </w:rPr>
        <w:t>jiné oblasti činnosti související s využíváním jaderné energie než uvedené v bodech 1 až 18, 100 000 Kč,</w:t>
      </w:r>
    </w:p>
    <w:p w14:paraId="488924FF" w14:textId="77777777" w:rsidR="00B8074C" w:rsidRPr="00B8074C" w:rsidRDefault="00B8074C" w:rsidP="00B8074C">
      <w:pPr>
        <w:spacing w:after="57"/>
        <w:ind w:left="510" w:hanging="510"/>
        <w:jc w:val="both"/>
        <w:rPr>
          <w:szCs w:val="20"/>
        </w:rPr>
      </w:pPr>
      <w:r w:rsidRPr="00B8074C">
        <w:rPr>
          <w:bCs/>
          <w:szCs w:val="20"/>
        </w:rPr>
        <w:t>b)</w:t>
      </w:r>
      <w:r w:rsidRPr="00B8074C">
        <w:rPr>
          <w:szCs w:val="20"/>
        </w:rPr>
        <w:t>   </w:t>
      </w:r>
      <w:r w:rsidRPr="00B8074C">
        <w:rPr>
          <w:bCs/>
          <w:szCs w:val="20"/>
        </w:rPr>
        <w:t xml:space="preserve"> nakládání s radioaktivním odpadem a vyřazování z provozu týkající se</w:t>
      </w:r>
    </w:p>
    <w:p w14:paraId="505D2154" w14:textId="77777777" w:rsidR="00B8074C" w:rsidRPr="00B8074C" w:rsidRDefault="00B8074C" w:rsidP="00B8074C">
      <w:pPr>
        <w:spacing w:after="57"/>
        <w:ind w:left="1190" w:hanging="340"/>
        <w:jc w:val="both"/>
        <w:rPr>
          <w:szCs w:val="20"/>
        </w:rPr>
      </w:pPr>
      <w:r w:rsidRPr="00B8074C">
        <w:rPr>
          <w:bCs/>
          <w:szCs w:val="20"/>
        </w:rPr>
        <w:t>1.</w:t>
      </w:r>
      <w:r w:rsidRPr="00B8074C">
        <w:rPr>
          <w:szCs w:val="20"/>
        </w:rPr>
        <w:t>   </w:t>
      </w:r>
      <w:r w:rsidRPr="00B8074C">
        <w:rPr>
          <w:bCs/>
          <w:szCs w:val="20"/>
        </w:rPr>
        <w:t>nakládání s radioaktivním odpadem, 320 000 Kč,</w:t>
      </w:r>
    </w:p>
    <w:p w14:paraId="1FD4736D" w14:textId="77777777" w:rsidR="00B8074C" w:rsidRPr="00B8074C" w:rsidRDefault="00B8074C" w:rsidP="00B8074C">
      <w:pPr>
        <w:spacing w:before="57" w:after="57"/>
        <w:ind w:left="1190" w:hanging="340"/>
        <w:jc w:val="both"/>
        <w:rPr>
          <w:szCs w:val="20"/>
        </w:rPr>
      </w:pPr>
      <w:r w:rsidRPr="00B8074C">
        <w:rPr>
          <w:bCs/>
          <w:szCs w:val="20"/>
        </w:rPr>
        <w:t>2.</w:t>
      </w:r>
      <w:r w:rsidRPr="00B8074C">
        <w:rPr>
          <w:szCs w:val="20"/>
        </w:rPr>
        <w:t>   </w:t>
      </w:r>
      <w:r w:rsidRPr="00B8074C">
        <w:rPr>
          <w:bCs/>
          <w:szCs w:val="20"/>
        </w:rPr>
        <w:t>uzavření úložiště radioaktivního odpadu, 160 000 Kč,</w:t>
      </w:r>
    </w:p>
    <w:p w14:paraId="345CE342" w14:textId="77777777" w:rsidR="00B8074C" w:rsidRPr="00B8074C" w:rsidRDefault="00B8074C" w:rsidP="00B8074C">
      <w:pPr>
        <w:spacing w:before="57" w:after="57"/>
        <w:ind w:left="1190" w:hanging="340"/>
        <w:jc w:val="both"/>
        <w:rPr>
          <w:szCs w:val="20"/>
        </w:rPr>
      </w:pPr>
      <w:r w:rsidRPr="00B8074C">
        <w:rPr>
          <w:bCs/>
          <w:szCs w:val="20"/>
        </w:rPr>
        <w:t>3.</w:t>
      </w:r>
      <w:r w:rsidRPr="00B8074C">
        <w:rPr>
          <w:szCs w:val="20"/>
        </w:rPr>
        <w:t>   </w:t>
      </w:r>
      <w:r w:rsidRPr="00B8074C">
        <w:rPr>
          <w:bCs/>
          <w:szCs w:val="20"/>
        </w:rPr>
        <w:t>úplného vyřazení, 160 000 Kč,</w:t>
      </w:r>
    </w:p>
    <w:p w14:paraId="6A871977" w14:textId="77777777" w:rsidR="00B8074C" w:rsidRPr="00B8074C" w:rsidRDefault="00B8074C" w:rsidP="00B8074C">
      <w:pPr>
        <w:spacing w:before="57" w:after="57"/>
        <w:ind w:left="1190" w:hanging="340"/>
        <w:jc w:val="both"/>
        <w:rPr>
          <w:szCs w:val="20"/>
        </w:rPr>
      </w:pPr>
      <w:r w:rsidRPr="00B8074C">
        <w:rPr>
          <w:bCs/>
          <w:szCs w:val="20"/>
        </w:rPr>
        <w:t>4.</w:t>
      </w:r>
      <w:r w:rsidRPr="00B8074C">
        <w:rPr>
          <w:szCs w:val="20"/>
        </w:rPr>
        <w:t>   </w:t>
      </w:r>
      <w:r w:rsidRPr="00B8074C">
        <w:rPr>
          <w:bCs/>
          <w:szCs w:val="20"/>
        </w:rPr>
        <w:t>zpětného dovozu radioaktivního odpadu, 80 000 Kč,</w:t>
      </w:r>
    </w:p>
    <w:p w14:paraId="5BE8D6CD" w14:textId="77777777" w:rsidR="00B8074C" w:rsidRPr="00B8074C" w:rsidRDefault="00B8074C" w:rsidP="00B8074C">
      <w:pPr>
        <w:spacing w:before="57" w:after="227"/>
        <w:ind w:left="1190" w:hanging="340"/>
        <w:jc w:val="both"/>
        <w:rPr>
          <w:szCs w:val="20"/>
        </w:rPr>
      </w:pPr>
      <w:r w:rsidRPr="00B8074C">
        <w:rPr>
          <w:bCs/>
          <w:szCs w:val="20"/>
        </w:rPr>
        <w:t>5.</w:t>
      </w:r>
      <w:r w:rsidRPr="00B8074C">
        <w:rPr>
          <w:szCs w:val="20"/>
        </w:rPr>
        <w:t>   </w:t>
      </w:r>
      <w:r w:rsidRPr="00B8074C">
        <w:rPr>
          <w:bCs/>
          <w:szCs w:val="20"/>
        </w:rPr>
        <w:t>vyřazování z provozu jaderného zařízení, 80 000 Kč,</w:t>
      </w:r>
    </w:p>
    <w:p w14:paraId="0E8557E2" w14:textId="77777777" w:rsidR="00B8074C" w:rsidRPr="00B8074C" w:rsidRDefault="00B8074C" w:rsidP="00B8074C">
      <w:pPr>
        <w:spacing w:after="57"/>
        <w:ind w:left="510" w:hanging="510"/>
        <w:jc w:val="both"/>
        <w:rPr>
          <w:szCs w:val="20"/>
        </w:rPr>
      </w:pPr>
      <w:r w:rsidRPr="00B8074C">
        <w:rPr>
          <w:bCs/>
          <w:szCs w:val="20"/>
        </w:rPr>
        <w:t>c)</w:t>
      </w:r>
      <w:r w:rsidRPr="00B8074C">
        <w:rPr>
          <w:szCs w:val="20"/>
        </w:rPr>
        <w:t>   </w:t>
      </w:r>
      <w:r w:rsidRPr="00B8074C">
        <w:rPr>
          <w:bCs/>
          <w:szCs w:val="20"/>
        </w:rPr>
        <w:t xml:space="preserve"> schvalování typu výrobku a přepravy týkající se</w:t>
      </w:r>
    </w:p>
    <w:p w14:paraId="2C8931AD" w14:textId="77777777" w:rsidR="00B8074C" w:rsidRPr="00B8074C" w:rsidRDefault="00B8074C" w:rsidP="00B8074C">
      <w:pPr>
        <w:spacing w:after="57"/>
        <w:ind w:left="1190" w:hanging="340"/>
        <w:jc w:val="both"/>
        <w:rPr>
          <w:szCs w:val="20"/>
        </w:rPr>
      </w:pPr>
      <w:r w:rsidRPr="00B8074C">
        <w:rPr>
          <w:bCs/>
          <w:szCs w:val="20"/>
        </w:rPr>
        <w:t>1.</w:t>
      </w:r>
      <w:r w:rsidRPr="00B8074C">
        <w:rPr>
          <w:szCs w:val="20"/>
        </w:rPr>
        <w:t>   </w:t>
      </w:r>
      <w:r w:rsidRPr="00B8074C">
        <w:rPr>
          <w:bCs/>
          <w:szCs w:val="20"/>
        </w:rPr>
        <w:t>schvalování typu obalového souboru, 320 000 Kč,</w:t>
      </w:r>
    </w:p>
    <w:p w14:paraId="264372A5" w14:textId="77777777" w:rsidR="00B8074C" w:rsidRPr="00B8074C" w:rsidRDefault="00B8074C" w:rsidP="00B8074C">
      <w:pPr>
        <w:spacing w:before="57" w:after="57"/>
        <w:ind w:left="1190" w:hanging="340"/>
        <w:jc w:val="both"/>
        <w:rPr>
          <w:szCs w:val="20"/>
        </w:rPr>
      </w:pPr>
      <w:r w:rsidRPr="00B8074C">
        <w:rPr>
          <w:bCs/>
          <w:szCs w:val="20"/>
        </w:rPr>
        <w:t>2.</w:t>
      </w:r>
      <w:r w:rsidRPr="00B8074C">
        <w:rPr>
          <w:szCs w:val="20"/>
        </w:rPr>
        <w:t>   </w:t>
      </w:r>
      <w:r w:rsidRPr="00B8074C">
        <w:rPr>
          <w:bCs/>
          <w:szCs w:val="20"/>
        </w:rPr>
        <w:t>přepravy radioaktivní nebo štěpné látky, 160 000 Kč,</w:t>
      </w:r>
    </w:p>
    <w:p w14:paraId="0491F1A5" w14:textId="77777777" w:rsidR="00B8074C" w:rsidRPr="00B8074C" w:rsidRDefault="00B8074C" w:rsidP="00B8074C">
      <w:pPr>
        <w:spacing w:before="57" w:after="57"/>
        <w:ind w:left="1190" w:hanging="340"/>
        <w:jc w:val="both"/>
        <w:rPr>
          <w:szCs w:val="20"/>
        </w:rPr>
      </w:pPr>
      <w:r w:rsidRPr="00B8074C">
        <w:rPr>
          <w:bCs/>
          <w:szCs w:val="20"/>
        </w:rPr>
        <w:lastRenderedPageBreak/>
        <w:t>3.</w:t>
      </w:r>
      <w:r w:rsidRPr="00B8074C">
        <w:rPr>
          <w:szCs w:val="20"/>
        </w:rPr>
        <w:t>   </w:t>
      </w:r>
      <w:r w:rsidRPr="00B8074C">
        <w:rPr>
          <w:bCs/>
          <w:szCs w:val="20"/>
        </w:rPr>
        <w:t>schvalování typu radioaktivní látky zvláštní formy a radioaktivní látky s malou rozptýlitelností, 80 000 Kč,</w:t>
      </w:r>
    </w:p>
    <w:p w14:paraId="6DF00847" w14:textId="77777777" w:rsidR="00B8074C" w:rsidRPr="00B8074C" w:rsidRDefault="00B8074C" w:rsidP="00B8074C">
      <w:pPr>
        <w:spacing w:before="57" w:after="227"/>
        <w:ind w:left="1190" w:hanging="340"/>
        <w:jc w:val="both"/>
        <w:rPr>
          <w:szCs w:val="20"/>
        </w:rPr>
      </w:pPr>
      <w:r w:rsidRPr="00B8074C">
        <w:rPr>
          <w:bCs/>
          <w:szCs w:val="20"/>
        </w:rPr>
        <w:t>4.</w:t>
      </w:r>
      <w:r w:rsidRPr="00B8074C">
        <w:rPr>
          <w:szCs w:val="20"/>
        </w:rPr>
        <w:t>   </w:t>
      </w:r>
      <w:r w:rsidRPr="00B8074C">
        <w:rPr>
          <w:bCs/>
          <w:szCs w:val="20"/>
        </w:rPr>
        <w:t>schvalování typu výrobků podle § 137 odst. 2 atomového zákona, 50 000 Kč,</w:t>
      </w:r>
    </w:p>
    <w:p w14:paraId="2C7A749F" w14:textId="77777777" w:rsidR="00B8074C" w:rsidRPr="00B8074C" w:rsidRDefault="00B8074C" w:rsidP="00B8074C">
      <w:pPr>
        <w:spacing w:after="57"/>
        <w:ind w:left="510" w:hanging="510"/>
        <w:jc w:val="both"/>
        <w:rPr>
          <w:szCs w:val="20"/>
        </w:rPr>
      </w:pPr>
      <w:r w:rsidRPr="00B8074C">
        <w:rPr>
          <w:bCs/>
          <w:szCs w:val="20"/>
        </w:rPr>
        <w:t>d)</w:t>
      </w:r>
      <w:r w:rsidRPr="00B8074C">
        <w:rPr>
          <w:szCs w:val="20"/>
        </w:rPr>
        <w:t>   </w:t>
      </w:r>
      <w:r w:rsidRPr="00B8074C">
        <w:rPr>
          <w:bCs/>
          <w:szCs w:val="20"/>
        </w:rPr>
        <w:t xml:space="preserve"> činnosti v rámci expozičních situací a poskytování služeb významných z hlediska radiační ochrany na pracovišti IV. kategorie týkající se</w:t>
      </w:r>
    </w:p>
    <w:p w14:paraId="70D8AFBB" w14:textId="77777777" w:rsidR="00B8074C" w:rsidRPr="00B8074C" w:rsidRDefault="00B8074C" w:rsidP="00B8074C">
      <w:pPr>
        <w:spacing w:after="57"/>
        <w:ind w:left="1190" w:hanging="340"/>
        <w:jc w:val="both"/>
        <w:rPr>
          <w:szCs w:val="20"/>
        </w:rPr>
      </w:pPr>
      <w:r w:rsidRPr="00B8074C">
        <w:rPr>
          <w:bCs/>
          <w:szCs w:val="20"/>
        </w:rPr>
        <w:t>1.</w:t>
      </w:r>
      <w:r w:rsidRPr="00B8074C">
        <w:rPr>
          <w:szCs w:val="20"/>
        </w:rPr>
        <w:t>   </w:t>
      </w:r>
      <w:r w:rsidRPr="00B8074C">
        <w:rPr>
          <w:bCs/>
          <w:szCs w:val="20"/>
        </w:rPr>
        <w:t>systému zajištění radiační ochrany, 100 000 Kč,</w:t>
      </w:r>
    </w:p>
    <w:p w14:paraId="43DA8D13" w14:textId="77777777" w:rsidR="00B8074C" w:rsidRPr="00B8074C" w:rsidRDefault="00B8074C" w:rsidP="00B8074C">
      <w:pPr>
        <w:spacing w:before="57" w:after="57"/>
        <w:ind w:left="1190" w:hanging="340"/>
        <w:jc w:val="both"/>
        <w:rPr>
          <w:szCs w:val="20"/>
        </w:rPr>
      </w:pPr>
      <w:r w:rsidRPr="00B8074C">
        <w:rPr>
          <w:bCs/>
          <w:szCs w:val="20"/>
        </w:rPr>
        <w:t>2.</w:t>
      </w:r>
      <w:r w:rsidRPr="00B8074C">
        <w:rPr>
          <w:szCs w:val="20"/>
        </w:rPr>
        <w:t>   </w:t>
      </w:r>
      <w:r w:rsidRPr="00B8074C">
        <w:rPr>
          <w:bCs/>
          <w:szCs w:val="20"/>
        </w:rPr>
        <w:t>monitorování radiační situace, 100 000 Kč,</w:t>
      </w:r>
    </w:p>
    <w:p w14:paraId="3262DA5C" w14:textId="77777777" w:rsidR="00B8074C" w:rsidRPr="00B8074C" w:rsidRDefault="00B8074C" w:rsidP="00B8074C">
      <w:pPr>
        <w:spacing w:before="57" w:after="57"/>
        <w:ind w:left="1190" w:hanging="340"/>
        <w:jc w:val="both"/>
        <w:rPr>
          <w:szCs w:val="20"/>
        </w:rPr>
      </w:pPr>
      <w:r w:rsidRPr="00B8074C">
        <w:rPr>
          <w:bCs/>
          <w:szCs w:val="20"/>
        </w:rPr>
        <w:t>3.</w:t>
      </w:r>
      <w:r w:rsidRPr="00B8074C">
        <w:rPr>
          <w:szCs w:val="20"/>
        </w:rPr>
        <w:t>   </w:t>
      </w:r>
      <w:r w:rsidRPr="00B8074C">
        <w:rPr>
          <w:bCs/>
          <w:szCs w:val="20"/>
        </w:rPr>
        <w:t>zvládání radiační mimořádné události, 100 000 Kč,</w:t>
      </w:r>
    </w:p>
    <w:p w14:paraId="155FC7B4" w14:textId="77777777" w:rsidR="00B8074C" w:rsidRPr="00B8074C" w:rsidRDefault="00B8074C" w:rsidP="00B8074C">
      <w:pPr>
        <w:spacing w:before="57" w:after="227"/>
        <w:ind w:left="1190" w:hanging="340"/>
        <w:jc w:val="both"/>
        <w:rPr>
          <w:szCs w:val="20"/>
        </w:rPr>
      </w:pPr>
      <w:r w:rsidRPr="00B8074C">
        <w:rPr>
          <w:bCs/>
          <w:szCs w:val="20"/>
        </w:rPr>
        <w:t>4.</w:t>
      </w:r>
      <w:r w:rsidRPr="00B8074C">
        <w:rPr>
          <w:szCs w:val="20"/>
        </w:rPr>
        <w:t>   </w:t>
      </w:r>
      <w:r w:rsidRPr="00B8074C">
        <w:rPr>
          <w:bCs/>
          <w:szCs w:val="20"/>
        </w:rPr>
        <w:t>zabezpečení radionuklidového zdroje, 100 000 Kč,</w:t>
      </w:r>
    </w:p>
    <w:p w14:paraId="167CF46C" w14:textId="77777777" w:rsidR="00B8074C" w:rsidRPr="00B8074C" w:rsidRDefault="00B8074C" w:rsidP="00B8074C">
      <w:pPr>
        <w:spacing w:after="57"/>
        <w:ind w:left="510" w:hanging="510"/>
        <w:jc w:val="both"/>
        <w:rPr>
          <w:szCs w:val="20"/>
        </w:rPr>
      </w:pPr>
      <w:r w:rsidRPr="00B8074C">
        <w:rPr>
          <w:bCs/>
          <w:szCs w:val="20"/>
        </w:rPr>
        <w:t>e)</w:t>
      </w:r>
      <w:r w:rsidRPr="00B8074C">
        <w:rPr>
          <w:szCs w:val="20"/>
        </w:rPr>
        <w:t>   </w:t>
      </w:r>
      <w:r w:rsidRPr="00B8074C">
        <w:rPr>
          <w:bCs/>
          <w:szCs w:val="20"/>
        </w:rPr>
        <w:t xml:space="preserve"> nešíření jaderných zbraní týkající se</w:t>
      </w:r>
    </w:p>
    <w:p w14:paraId="52B99745" w14:textId="77777777" w:rsidR="00B8074C" w:rsidRPr="00B8074C" w:rsidRDefault="00B8074C" w:rsidP="00B8074C">
      <w:pPr>
        <w:spacing w:after="57"/>
        <w:ind w:left="1190" w:hanging="340"/>
        <w:jc w:val="both"/>
        <w:rPr>
          <w:szCs w:val="20"/>
        </w:rPr>
      </w:pPr>
      <w:r w:rsidRPr="00B8074C">
        <w:rPr>
          <w:bCs/>
          <w:szCs w:val="20"/>
        </w:rPr>
        <w:t>1.</w:t>
      </w:r>
      <w:r w:rsidRPr="00B8074C">
        <w:rPr>
          <w:szCs w:val="20"/>
        </w:rPr>
        <w:t>   </w:t>
      </w:r>
      <w:r w:rsidRPr="00B8074C">
        <w:rPr>
          <w:bCs/>
          <w:szCs w:val="20"/>
        </w:rPr>
        <w:t>zárukového plánu, 150 000 Kč,</w:t>
      </w:r>
    </w:p>
    <w:p w14:paraId="34ED0936" w14:textId="77777777" w:rsidR="00B8074C" w:rsidRPr="00B8074C" w:rsidRDefault="00B8074C" w:rsidP="00B8074C">
      <w:pPr>
        <w:spacing w:before="57" w:after="57"/>
        <w:ind w:left="1190" w:hanging="340"/>
        <w:jc w:val="both"/>
        <w:rPr>
          <w:szCs w:val="20"/>
        </w:rPr>
      </w:pPr>
      <w:r w:rsidRPr="00B8074C">
        <w:rPr>
          <w:bCs/>
          <w:szCs w:val="20"/>
        </w:rPr>
        <w:t>2.</w:t>
      </w:r>
      <w:r w:rsidRPr="00B8074C">
        <w:rPr>
          <w:szCs w:val="20"/>
        </w:rPr>
        <w:t>   </w:t>
      </w:r>
      <w:r w:rsidRPr="00B8074C">
        <w:rPr>
          <w:bCs/>
          <w:szCs w:val="20"/>
        </w:rPr>
        <w:t>směrnice pro vedení evidence kontroly jaderných materiálů na jaderném zařízení, 100 000 Kč,</w:t>
      </w:r>
    </w:p>
    <w:p w14:paraId="0487199D" w14:textId="77777777" w:rsidR="00B8074C" w:rsidRPr="00B8074C" w:rsidRDefault="00B8074C" w:rsidP="00B8074C">
      <w:pPr>
        <w:spacing w:before="57" w:after="57"/>
        <w:ind w:left="1190" w:hanging="340"/>
        <w:jc w:val="both"/>
        <w:rPr>
          <w:szCs w:val="20"/>
        </w:rPr>
      </w:pPr>
      <w:r w:rsidRPr="00B8074C">
        <w:rPr>
          <w:bCs/>
          <w:szCs w:val="20"/>
        </w:rPr>
        <w:t>3.</w:t>
      </w:r>
      <w:r w:rsidRPr="00B8074C">
        <w:rPr>
          <w:szCs w:val="20"/>
        </w:rPr>
        <w:t>   </w:t>
      </w:r>
      <w:r w:rsidRPr="00B8074C">
        <w:rPr>
          <w:bCs/>
          <w:szCs w:val="20"/>
        </w:rPr>
        <w:t>nakládání s jaderným materiálem na jaderném zařízení, 65 000 Kč,</w:t>
      </w:r>
    </w:p>
    <w:p w14:paraId="4DEE49F7" w14:textId="77777777" w:rsidR="00B8074C" w:rsidRPr="00B8074C" w:rsidRDefault="00B8074C" w:rsidP="00B8074C">
      <w:pPr>
        <w:spacing w:before="57" w:after="57"/>
        <w:ind w:left="1190" w:hanging="340"/>
        <w:jc w:val="both"/>
        <w:rPr>
          <w:szCs w:val="20"/>
        </w:rPr>
      </w:pPr>
      <w:r w:rsidRPr="00B8074C">
        <w:rPr>
          <w:bCs/>
          <w:szCs w:val="20"/>
        </w:rPr>
        <w:t>4.</w:t>
      </w:r>
      <w:r w:rsidRPr="00B8074C">
        <w:rPr>
          <w:szCs w:val="20"/>
        </w:rPr>
        <w:t>   </w:t>
      </w:r>
      <w:r w:rsidRPr="00B8074C">
        <w:rPr>
          <w:bCs/>
          <w:szCs w:val="20"/>
        </w:rPr>
        <w:t>posuzování vybrané položky, 30 000 Kč,</w:t>
      </w:r>
    </w:p>
    <w:p w14:paraId="49986FD5" w14:textId="77777777" w:rsidR="00B8074C" w:rsidRPr="00B8074C" w:rsidRDefault="00B8074C" w:rsidP="00B8074C">
      <w:pPr>
        <w:spacing w:before="57" w:after="227"/>
        <w:ind w:left="1190" w:hanging="340"/>
        <w:jc w:val="both"/>
        <w:rPr>
          <w:szCs w:val="20"/>
        </w:rPr>
      </w:pPr>
      <w:r w:rsidRPr="00B8074C">
        <w:rPr>
          <w:bCs/>
          <w:szCs w:val="20"/>
        </w:rPr>
        <w:t>5.</w:t>
      </w:r>
      <w:r w:rsidRPr="00B8074C">
        <w:rPr>
          <w:szCs w:val="20"/>
        </w:rPr>
        <w:t>   </w:t>
      </w:r>
      <w:r w:rsidRPr="00B8074C">
        <w:rPr>
          <w:bCs/>
          <w:szCs w:val="20"/>
        </w:rPr>
        <w:t>posuzování položky dvojího použití, 15 000 Kč.</w:t>
      </w:r>
    </w:p>
    <w:p w14:paraId="780715D1" w14:textId="77777777" w:rsidR="00B8074C" w:rsidRPr="00B8074C" w:rsidRDefault="00B8074C" w:rsidP="00B8074C">
      <w:pPr>
        <w:spacing w:after="113"/>
        <w:ind w:left="510" w:hanging="510"/>
        <w:jc w:val="both"/>
        <w:rPr>
          <w:szCs w:val="20"/>
        </w:rPr>
      </w:pPr>
      <w:r w:rsidRPr="00B8074C">
        <w:rPr>
          <w:bCs/>
          <w:szCs w:val="20"/>
        </w:rPr>
        <w:t>(2)</w:t>
      </w:r>
      <w:r w:rsidRPr="00B8074C">
        <w:rPr>
          <w:szCs w:val="20"/>
        </w:rPr>
        <w:t>   </w:t>
      </w:r>
      <w:r w:rsidRPr="00B8074C">
        <w:rPr>
          <w:bCs/>
          <w:szCs w:val="20"/>
        </w:rPr>
        <w:t>V případě, že se požádání o předběžnou informaci podle odstavce 1 písm. a), b) nebo e) bodu 1 týká výzkumného jaderného zařízení, sazba poplatku se snižuje na jednu třetinu zaokrouhlenou na celé tisícikoruny směrem nahoru.</w:t>
      </w:r>
    </w:p>
    <w:p w14:paraId="42DCF227" w14:textId="77777777" w:rsidR="00B8074C" w:rsidRPr="00B8074C" w:rsidRDefault="00B8074C" w:rsidP="00B8074C">
      <w:pPr>
        <w:spacing w:before="113" w:after="113"/>
        <w:ind w:left="510" w:hanging="510"/>
        <w:jc w:val="both"/>
        <w:rPr>
          <w:szCs w:val="20"/>
        </w:rPr>
      </w:pPr>
      <w:r w:rsidRPr="00B8074C">
        <w:rPr>
          <w:bCs/>
          <w:szCs w:val="20"/>
        </w:rPr>
        <w:t>(3)</w:t>
      </w:r>
      <w:r w:rsidRPr="00B8074C">
        <w:rPr>
          <w:szCs w:val="20"/>
        </w:rPr>
        <w:t>   </w:t>
      </w:r>
      <w:r w:rsidRPr="00B8074C">
        <w:rPr>
          <w:bCs/>
          <w:szCs w:val="20"/>
        </w:rPr>
        <w:t>V případě, že se požádání o předběžnou informaci podle odstavce 1 písm. d) týká pracoviště III. kategorie, sazba poplatku se snižuje na polovinu a pokud se týká jiné činnosti v rámci expozičních situací a poskytování služeb významných z hlediska radiační ochrany, sazba poplatku se snižuje na jednu desetinu.</w:t>
      </w:r>
    </w:p>
    <w:p w14:paraId="3142AC7E" w14:textId="77777777" w:rsidR="00A77B3E" w:rsidRDefault="00B8074C" w:rsidP="00B8074C">
      <w:pPr>
        <w:pStyle w:val="21"/>
        <w:ind w:left="426" w:hanging="426"/>
      </w:pPr>
      <w:r w:rsidRPr="00B8074C">
        <w:rPr>
          <w:bCs/>
          <w:szCs w:val="24"/>
        </w:rPr>
        <w:t>(4)</w:t>
      </w:r>
      <w:r w:rsidRPr="00B8074C">
        <w:rPr>
          <w:szCs w:val="24"/>
        </w:rPr>
        <w:t>   </w:t>
      </w:r>
      <w:r w:rsidRPr="00B8074C">
        <w:rPr>
          <w:bCs/>
          <w:szCs w:val="24"/>
        </w:rPr>
        <w:t>V případě, že se požádání o předběžnou informaci bude dotýkat více kategorií uvedených v odstavci 1, poplatek se vypočte jako součet sazeb uvedených u jednotlivých kategorií, nejvýše však činí 1 500 000 Kč.</w:t>
      </w:r>
      <w:r w:rsidR="00874205" w:rsidRPr="00B8074C">
        <w:t>“</w:t>
      </w:r>
      <w:r w:rsidR="00874205">
        <w:t>.</w:t>
      </w:r>
    </w:p>
    <w:p w14:paraId="65E02DF2" w14:textId="77777777" w:rsidR="00874205" w:rsidRDefault="00874205">
      <w:pPr>
        <w:pStyle w:val="7"/>
        <w:rPr>
          <w:sz w:val="24"/>
        </w:rPr>
      </w:pPr>
    </w:p>
    <w:p w14:paraId="644F8463" w14:textId="77777777" w:rsidR="00A77B3E" w:rsidRPr="00874205" w:rsidRDefault="00874205">
      <w:pPr>
        <w:pStyle w:val="7"/>
        <w:rPr>
          <w:sz w:val="24"/>
        </w:rPr>
      </w:pPr>
      <w:r w:rsidRPr="00874205">
        <w:rPr>
          <w:sz w:val="24"/>
        </w:rPr>
        <w:t>Čl. II</w:t>
      </w:r>
    </w:p>
    <w:p w14:paraId="5996C43F" w14:textId="77777777" w:rsidR="00A77B3E" w:rsidRPr="00874205" w:rsidRDefault="00874205">
      <w:pPr>
        <w:pStyle w:val="22"/>
        <w:rPr>
          <w:sz w:val="24"/>
        </w:rPr>
      </w:pPr>
      <w:r w:rsidRPr="00874205">
        <w:rPr>
          <w:sz w:val="24"/>
        </w:rPr>
        <w:t>Účinnost</w:t>
      </w:r>
    </w:p>
    <w:p w14:paraId="07F38F83" w14:textId="77777777" w:rsidR="00A77B3E" w:rsidRDefault="00A77B3E">
      <w:pPr>
        <w:pStyle w:val="1"/>
      </w:pPr>
    </w:p>
    <w:p w14:paraId="25D55A46" w14:textId="77777777" w:rsidR="00A77B3E" w:rsidRDefault="00874205" w:rsidP="00874205">
      <w:pPr>
        <w:pStyle w:val="23"/>
        <w:spacing w:before="240"/>
      </w:pPr>
      <w:r>
        <w:t>Toto nařízení vlády nabývá účinnosti dnem 1. července 2025.</w:t>
      </w:r>
    </w:p>
    <w:p w14:paraId="04F5066D" w14:textId="77777777" w:rsidR="00874205" w:rsidRDefault="00874205" w:rsidP="00874205">
      <w:pPr>
        <w:pStyle w:val="23"/>
        <w:spacing w:before="240"/>
      </w:pPr>
    </w:p>
    <w:p w14:paraId="470432A7" w14:textId="77777777" w:rsidR="00874205" w:rsidRPr="0010535B" w:rsidRDefault="00874205" w:rsidP="00874205">
      <w:pPr>
        <w:spacing w:after="120" w:line="360" w:lineRule="auto"/>
        <w:jc w:val="center"/>
        <w:rPr>
          <w:lang w:eastAsia="cs-CZ"/>
        </w:rPr>
      </w:pPr>
      <w:r w:rsidRPr="0010535B">
        <w:rPr>
          <w:lang w:eastAsia="cs-CZ"/>
        </w:rPr>
        <w:t>Předseda vlády:</w:t>
      </w:r>
    </w:p>
    <w:p w14:paraId="07180D35" w14:textId="77777777" w:rsidR="00874205" w:rsidRDefault="00874205" w:rsidP="00874205">
      <w:pPr>
        <w:pStyle w:val="23"/>
        <w:spacing w:before="240"/>
      </w:pPr>
    </w:p>
    <w:p w14:paraId="40BF6A3E" w14:textId="77777777" w:rsidR="00A77B3E" w:rsidRDefault="00A77B3E">
      <w:pPr>
        <w:pStyle w:val="1"/>
      </w:pPr>
    </w:p>
    <w:sectPr w:rsidR="00A77B3E">
      <w:headerReference w:type="even" r:id="rId6"/>
      <w:headerReference w:type="default" r:id="rId7"/>
      <w:pgSz w:w="12240" w:h="15840"/>
      <w:pgMar w:top="1417" w:right="1417" w:bottom="1417" w:left="1417" w:header="40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6DA321" w14:textId="77777777" w:rsidR="00FF34CC" w:rsidRDefault="00FF34CC">
      <w:r>
        <w:separator/>
      </w:r>
    </w:p>
  </w:endnote>
  <w:endnote w:type="continuationSeparator" w:id="0">
    <w:p w14:paraId="11DFCF54" w14:textId="77777777" w:rsidR="00FF34CC" w:rsidRDefault="00FF3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B7F122" w14:textId="77777777" w:rsidR="00FF34CC" w:rsidRDefault="00FF34CC">
      <w:r>
        <w:separator/>
      </w:r>
    </w:p>
  </w:footnote>
  <w:footnote w:type="continuationSeparator" w:id="0">
    <w:p w14:paraId="2885B303" w14:textId="77777777" w:rsidR="00FF34CC" w:rsidRDefault="00FF34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4A0" w:firstRow="1" w:lastRow="0" w:firstColumn="1" w:lastColumn="0" w:noHBand="0" w:noVBand="1"/>
    </w:tblPr>
    <w:tblGrid>
      <w:gridCol w:w="9406"/>
    </w:tblGrid>
    <w:tr w:rsidR="00AE1F44" w14:paraId="3178F9AF" w14:textId="77777777">
      <w:tc>
        <w:tcPr>
          <w:tcW w:w="0" w:type="auto"/>
        </w:tcPr>
        <w:p w14:paraId="16F78A15" w14:textId="77777777" w:rsidR="00AE1F44" w:rsidRDefault="00AE1F44">
          <w:pPr>
            <w:pStyle w:val="HlavickaZlutyText"/>
          </w:pPr>
        </w:p>
      </w:tc>
    </w:tr>
    <w:tr w:rsidR="00AE1F44" w14:paraId="301FC827" w14:textId="77777777">
      <w:tc>
        <w:tcPr>
          <w:tcW w:w="0" w:type="auto"/>
        </w:tcPr>
        <w:p w14:paraId="090F6EF1" w14:textId="77777777" w:rsidR="00AE1F44" w:rsidRDefault="00AE1F44">
          <w:pPr>
            <w:pStyle w:val="Hlavicka"/>
            <w:jc w:val="center"/>
          </w:pPr>
        </w:p>
      </w:tc>
    </w:tr>
  </w:tbl>
  <w:p w14:paraId="4E4E4746" w14:textId="77777777" w:rsidR="00AE1F44" w:rsidRDefault="00AE1F44">
    <w:pPr>
      <w:pStyle w:val="Hlavic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4A0" w:firstRow="1" w:lastRow="0" w:firstColumn="1" w:lastColumn="0" w:noHBand="0" w:noVBand="1"/>
    </w:tblPr>
    <w:tblGrid>
      <w:gridCol w:w="9406"/>
    </w:tblGrid>
    <w:tr w:rsidR="00AE1F44" w14:paraId="23263AF3" w14:textId="77777777">
      <w:tc>
        <w:tcPr>
          <w:tcW w:w="0" w:type="auto"/>
        </w:tcPr>
        <w:p w14:paraId="2A8749C8" w14:textId="77777777" w:rsidR="00AE1F44" w:rsidRDefault="00AE1F44">
          <w:pPr>
            <w:pStyle w:val="HlavickaZlutyText"/>
            <w:jc w:val="right"/>
          </w:pPr>
        </w:p>
      </w:tc>
    </w:tr>
    <w:tr w:rsidR="00AE1F44" w14:paraId="617D6A3F" w14:textId="77777777">
      <w:tc>
        <w:tcPr>
          <w:tcW w:w="0" w:type="auto"/>
        </w:tcPr>
        <w:p w14:paraId="0CB04616" w14:textId="77777777" w:rsidR="00AE1F44" w:rsidRDefault="00AE1F44">
          <w:pPr>
            <w:pStyle w:val="Hlavicka"/>
          </w:pPr>
        </w:p>
      </w:tc>
    </w:tr>
  </w:tbl>
  <w:p w14:paraId="2361CBD4" w14:textId="77777777" w:rsidR="00AE1F44" w:rsidRDefault="00AE1F44">
    <w:pPr>
      <w:pStyle w:val="Hlavic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475AF3"/>
    <w:rsid w:val="004C0DEA"/>
    <w:rsid w:val="00874205"/>
    <w:rsid w:val="00A77B3E"/>
    <w:rsid w:val="00AE1F44"/>
    <w:rsid w:val="00B8074C"/>
    <w:rsid w:val="00CA2A55"/>
    <w:rsid w:val="00D83C7D"/>
    <w:rsid w:val="00FF3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440FFD"/>
  <w15:docId w15:val="{65AB1131-126E-4C84-B439-0406E923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lavicka">
    <w:name w:val="Hlavicka"/>
    <w:rPr>
      <w:i/>
    </w:rPr>
  </w:style>
  <w:style w:type="paragraph" w:customStyle="1" w:styleId="HlavickaZlutyText">
    <w:name w:val="HlavickaZlutyText"/>
    <w:rPr>
      <w:sz w:val="18"/>
    </w:rPr>
  </w:style>
  <w:style w:type="paragraph" w:customStyle="1" w:styleId="Variantastart">
    <w:name w:val="Varianta_start"/>
    <w:pPr>
      <w:pBdr>
        <w:top w:val="single" w:sz="8" w:space="0" w:color="800080"/>
      </w:pBdr>
      <w:spacing w:after="100"/>
    </w:pPr>
    <w:rPr>
      <w:b/>
      <w:i/>
      <w:color w:val="800080"/>
    </w:rPr>
  </w:style>
  <w:style w:type="paragraph" w:customStyle="1" w:styleId="Variantakonec">
    <w:name w:val="Varianta_konec"/>
    <w:pPr>
      <w:pBdr>
        <w:bottom w:val="single" w:sz="8" w:space="0" w:color="800080"/>
      </w:pBdr>
      <w:spacing w:after="100"/>
    </w:pPr>
    <w:rPr>
      <w:b/>
      <w:i/>
      <w:color w:val="800080"/>
    </w:rPr>
  </w:style>
  <w:style w:type="paragraph" w:customStyle="1" w:styleId="Ucinnoststart">
    <w:name w:val="Ucinnost_start"/>
    <w:pPr>
      <w:pBdr>
        <w:top w:val="single" w:sz="8" w:space="0" w:color="8B0000"/>
      </w:pBdr>
      <w:spacing w:after="100"/>
    </w:pPr>
    <w:rPr>
      <w:b/>
      <w:i/>
      <w:color w:val="8B0000"/>
    </w:rPr>
  </w:style>
  <w:style w:type="paragraph" w:customStyle="1" w:styleId="Ucinnostkonec">
    <w:name w:val="Ucinnost_konec"/>
    <w:pPr>
      <w:pBdr>
        <w:bottom w:val="single" w:sz="8" w:space="0" w:color="8B0000"/>
      </w:pBdr>
      <w:spacing w:after="100"/>
    </w:pPr>
    <w:rPr>
      <w:b/>
      <w:i/>
      <w:color w:val="8B0000"/>
    </w:rPr>
  </w:style>
  <w:style w:type="paragraph" w:customStyle="1" w:styleId="Celex">
    <w:name w:val="Celex"/>
    <w:pPr>
      <w:spacing w:before="120" w:after="120"/>
    </w:pPr>
    <w:rPr>
      <w:i/>
    </w:rPr>
  </w:style>
  <w:style w:type="paragraph" w:customStyle="1" w:styleId="Pripominkystart">
    <w:name w:val="Pripominky_start"/>
    <w:pPr>
      <w:pBdr>
        <w:top w:val="single" w:sz="8" w:space="0" w:color="87CEFA"/>
      </w:pBdr>
      <w:spacing w:after="100"/>
      <w:jc w:val="right"/>
    </w:pPr>
    <w:rPr>
      <w:b/>
      <w:i/>
      <w:color w:val="87CEFA"/>
    </w:rPr>
  </w:style>
  <w:style w:type="paragraph" w:customStyle="1" w:styleId="1">
    <w:name w:val="1"/>
    <w:pPr>
      <w:spacing w:before="11"/>
    </w:pPr>
    <w:rPr>
      <w:sz w:val="0"/>
    </w:rPr>
  </w:style>
  <w:style w:type="paragraph" w:customStyle="1" w:styleId="2">
    <w:name w:val="2"/>
    <w:pPr>
      <w:spacing w:before="57" w:after="227"/>
      <w:jc w:val="center"/>
    </w:pPr>
    <w:rPr>
      <w:b/>
      <w:sz w:val="32"/>
    </w:rPr>
  </w:style>
  <w:style w:type="paragraph" w:customStyle="1" w:styleId="3">
    <w:name w:val="3"/>
    <w:pPr>
      <w:ind w:left="680" w:right="680"/>
      <w:jc w:val="center"/>
    </w:pPr>
    <w:rPr>
      <w:b/>
      <w:caps/>
      <w:sz w:val="32"/>
    </w:rPr>
  </w:style>
  <w:style w:type="paragraph" w:customStyle="1" w:styleId="4">
    <w:name w:val="4"/>
    <w:pPr>
      <w:spacing w:after="170"/>
      <w:ind w:left="850" w:right="850"/>
      <w:jc w:val="center"/>
    </w:pPr>
    <w:rPr>
      <w:b/>
      <w:sz w:val="28"/>
    </w:rPr>
  </w:style>
  <w:style w:type="paragraph" w:customStyle="1" w:styleId="5">
    <w:name w:val="5"/>
    <w:pPr>
      <w:spacing w:before="340" w:after="113"/>
      <w:ind w:left="850" w:right="850"/>
      <w:jc w:val="center"/>
    </w:pPr>
    <w:rPr>
      <w:b/>
      <w:sz w:val="34"/>
    </w:rPr>
  </w:style>
  <w:style w:type="paragraph" w:customStyle="1" w:styleId="6">
    <w:name w:val="6"/>
    <w:pPr>
      <w:spacing w:before="283" w:after="340"/>
    </w:pPr>
    <w:rPr>
      <w:sz w:val="30"/>
    </w:rPr>
  </w:style>
  <w:style w:type="paragraph" w:customStyle="1" w:styleId="7">
    <w:name w:val="7"/>
    <w:pPr>
      <w:spacing w:before="227" w:after="113"/>
      <w:jc w:val="center"/>
    </w:pPr>
    <w:rPr>
      <w:sz w:val="28"/>
    </w:rPr>
  </w:style>
  <w:style w:type="paragraph" w:customStyle="1" w:styleId="8">
    <w:name w:val="8"/>
    <w:pPr>
      <w:spacing w:after="57"/>
      <w:jc w:val="both"/>
    </w:pPr>
    <w:rPr>
      <w:sz w:val="24"/>
    </w:rPr>
  </w:style>
  <w:style w:type="paragraph" w:customStyle="1" w:styleId="9">
    <w:name w:val="9"/>
    <w:pPr>
      <w:spacing w:after="28"/>
      <w:ind w:left="340" w:hanging="340"/>
      <w:jc w:val="both"/>
    </w:pPr>
    <w:rPr>
      <w:sz w:val="24"/>
    </w:rPr>
  </w:style>
  <w:style w:type="paragraph" w:customStyle="1" w:styleId="Varianta9start">
    <w:name w:val="Varianta_9_start"/>
    <w:pPr>
      <w:pBdr>
        <w:top w:val="single" w:sz="8" w:space="0" w:color="800080"/>
      </w:pBdr>
      <w:spacing w:after="100"/>
      <w:ind w:left="340"/>
    </w:pPr>
    <w:rPr>
      <w:b/>
      <w:i/>
      <w:color w:val="800080"/>
    </w:rPr>
  </w:style>
  <w:style w:type="paragraph" w:customStyle="1" w:styleId="Varianta9konec">
    <w:name w:val="Varianta_9_konec"/>
    <w:pPr>
      <w:pBdr>
        <w:bottom w:val="single" w:sz="8" w:space="0" w:color="800080"/>
      </w:pBdr>
      <w:spacing w:after="100"/>
      <w:ind w:left="340"/>
    </w:pPr>
    <w:rPr>
      <w:b/>
      <w:i/>
      <w:color w:val="800080"/>
    </w:rPr>
  </w:style>
  <w:style w:type="paragraph" w:customStyle="1" w:styleId="Ucinnost9start">
    <w:name w:val="Ucinnost_9_start"/>
    <w:pPr>
      <w:pBdr>
        <w:top w:val="single" w:sz="8" w:space="0" w:color="8B0000"/>
      </w:pBdr>
      <w:spacing w:after="100"/>
      <w:ind w:left="340"/>
    </w:pPr>
    <w:rPr>
      <w:b/>
      <w:i/>
      <w:color w:val="8B0000"/>
    </w:rPr>
  </w:style>
  <w:style w:type="paragraph" w:customStyle="1" w:styleId="Ucinnost9konec">
    <w:name w:val="Ucinnost_9_konec"/>
    <w:pPr>
      <w:pBdr>
        <w:bottom w:val="single" w:sz="8" w:space="0" w:color="8B0000"/>
      </w:pBdr>
      <w:spacing w:after="100"/>
      <w:ind w:left="340"/>
    </w:pPr>
    <w:rPr>
      <w:b/>
      <w:i/>
      <w:color w:val="8B0000"/>
    </w:rPr>
  </w:style>
  <w:style w:type="paragraph" w:customStyle="1" w:styleId="Pripominky9start">
    <w:name w:val="Pripominky_9_start"/>
    <w:pPr>
      <w:pBdr>
        <w:top w:val="single" w:sz="8" w:space="0" w:color="87CEFA"/>
      </w:pBdr>
      <w:spacing w:after="100"/>
      <w:ind w:left="340"/>
      <w:jc w:val="right"/>
    </w:pPr>
    <w:rPr>
      <w:b/>
      <w:i/>
      <w:color w:val="87CEFA"/>
    </w:rPr>
  </w:style>
  <w:style w:type="paragraph" w:customStyle="1" w:styleId="10">
    <w:name w:val="10"/>
    <w:pPr>
      <w:spacing w:before="28" w:after="28"/>
      <w:ind w:left="340" w:hanging="340"/>
      <w:jc w:val="both"/>
    </w:pPr>
    <w:rPr>
      <w:sz w:val="24"/>
    </w:rPr>
  </w:style>
  <w:style w:type="paragraph" w:customStyle="1" w:styleId="Varianta10start">
    <w:name w:val="Varianta_10_start"/>
    <w:pPr>
      <w:pBdr>
        <w:top w:val="single" w:sz="8" w:space="0" w:color="800080"/>
      </w:pBdr>
      <w:spacing w:after="100"/>
      <w:ind w:left="340"/>
    </w:pPr>
    <w:rPr>
      <w:b/>
      <w:i/>
      <w:color w:val="800080"/>
    </w:rPr>
  </w:style>
  <w:style w:type="paragraph" w:customStyle="1" w:styleId="Varianta10konec">
    <w:name w:val="Varianta_10_konec"/>
    <w:pPr>
      <w:pBdr>
        <w:bottom w:val="single" w:sz="8" w:space="0" w:color="800080"/>
      </w:pBdr>
      <w:spacing w:after="100"/>
      <w:ind w:left="340"/>
    </w:pPr>
    <w:rPr>
      <w:b/>
      <w:i/>
      <w:color w:val="800080"/>
    </w:rPr>
  </w:style>
  <w:style w:type="paragraph" w:customStyle="1" w:styleId="Ucinnost10start">
    <w:name w:val="Ucinnost_10_start"/>
    <w:pPr>
      <w:pBdr>
        <w:top w:val="single" w:sz="8" w:space="0" w:color="8B0000"/>
      </w:pBdr>
      <w:spacing w:after="100"/>
      <w:ind w:left="340"/>
    </w:pPr>
    <w:rPr>
      <w:b/>
      <w:i/>
      <w:color w:val="8B0000"/>
    </w:rPr>
  </w:style>
  <w:style w:type="paragraph" w:customStyle="1" w:styleId="Ucinnost10konec">
    <w:name w:val="Ucinnost_10_konec"/>
    <w:pPr>
      <w:pBdr>
        <w:bottom w:val="single" w:sz="8" w:space="0" w:color="8B0000"/>
      </w:pBdr>
      <w:spacing w:after="100"/>
      <w:ind w:left="340"/>
    </w:pPr>
    <w:rPr>
      <w:b/>
      <w:i/>
      <w:color w:val="8B0000"/>
    </w:rPr>
  </w:style>
  <w:style w:type="paragraph" w:customStyle="1" w:styleId="Pripominky10start">
    <w:name w:val="Pripominky_10_start"/>
    <w:pPr>
      <w:pBdr>
        <w:top w:val="single" w:sz="8" w:space="0" w:color="87CEFA"/>
      </w:pBdr>
      <w:spacing w:after="100"/>
      <w:ind w:left="340"/>
      <w:jc w:val="right"/>
    </w:pPr>
    <w:rPr>
      <w:b/>
      <w:i/>
      <w:color w:val="87CEFA"/>
    </w:rPr>
  </w:style>
  <w:style w:type="paragraph" w:customStyle="1" w:styleId="11">
    <w:name w:val="11"/>
    <w:pPr>
      <w:spacing w:before="28" w:after="113"/>
      <w:ind w:left="340" w:hanging="340"/>
      <w:jc w:val="both"/>
    </w:pPr>
    <w:rPr>
      <w:sz w:val="24"/>
    </w:rPr>
  </w:style>
  <w:style w:type="paragraph" w:customStyle="1" w:styleId="Varianta11start">
    <w:name w:val="Varianta_11_start"/>
    <w:pPr>
      <w:pBdr>
        <w:top w:val="single" w:sz="8" w:space="0" w:color="800080"/>
      </w:pBdr>
      <w:spacing w:after="100"/>
      <w:ind w:left="340"/>
    </w:pPr>
    <w:rPr>
      <w:b/>
      <w:i/>
      <w:color w:val="800080"/>
    </w:rPr>
  </w:style>
  <w:style w:type="paragraph" w:customStyle="1" w:styleId="Varianta11konec">
    <w:name w:val="Varianta_11_konec"/>
    <w:pPr>
      <w:pBdr>
        <w:bottom w:val="single" w:sz="8" w:space="0" w:color="800080"/>
      </w:pBdr>
      <w:spacing w:after="100"/>
      <w:ind w:left="340"/>
    </w:pPr>
    <w:rPr>
      <w:b/>
      <w:i/>
      <w:color w:val="800080"/>
    </w:rPr>
  </w:style>
  <w:style w:type="paragraph" w:customStyle="1" w:styleId="Ucinnost11start">
    <w:name w:val="Ucinnost_11_start"/>
    <w:pPr>
      <w:pBdr>
        <w:top w:val="single" w:sz="8" w:space="0" w:color="8B0000"/>
      </w:pBdr>
      <w:spacing w:after="100"/>
      <w:ind w:left="340"/>
    </w:pPr>
    <w:rPr>
      <w:b/>
      <w:i/>
      <w:color w:val="8B0000"/>
    </w:rPr>
  </w:style>
  <w:style w:type="paragraph" w:customStyle="1" w:styleId="Ucinnost11konec">
    <w:name w:val="Ucinnost_11_konec"/>
    <w:pPr>
      <w:pBdr>
        <w:bottom w:val="single" w:sz="8" w:space="0" w:color="8B0000"/>
      </w:pBdr>
      <w:spacing w:after="100"/>
      <w:ind w:left="340"/>
    </w:pPr>
    <w:rPr>
      <w:b/>
      <w:i/>
      <w:color w:val="8B0000"/>
    </w:rPr>
  </w:style>
  <w:style w:type="paragraph" w:customStyle="1" w:styleId="Pripominky11start">
    <w:name w:val="Pripominky_11_start"/>
    <w:pPr>
      <w:pBdr>
        <w:top w:val="single" w:sz="8" w:space="0" w:color="87CEFA"/>
      </w:pBdr>
      <w:spacing w:after="100"/>
      <w:ind w:left="340"/>
      <w:jc w:val="right"/>
    </w:pPr>
    <w:rPr>
      <w:b/>
      <w:i/>
      <w:color w:val="87CEFA"/>
    </w:rPr>
  </w:style>
  <w:style w:type="paragraph" w:customStyle="1" w:styleId="12">
    <w:name w:val="12"/>
    <w:pPr>
      <w:ind w:left="680"/>
    </w:pPr>
    <w:rPr>
      <w:sz w:val="0"/>
    </w:rPr>
  </w:style>
  <w:style w:type="paragraph" w:customStyle="1" w:styleId="13">
    <w:name w:val="13"/>
    <w:pPr>
      <w:spacing w:before="227" w:after="113"/>
      <w:ind w:left="680"/>
      <w:jc w:val="center"/>
    </w:pPr>
    <w:rPr>
      <w:sz w:val="28"/>
    </w:rPr>
  </w:style>
  <w:style w:type="paragraph" w:customStyle="1" w:styleId="14">
    <w:name w:val="14"/>
    <w:pPr>
      <w:spacing w:after="57"/>
      <w:ind w:left="1531" w:right="850"/>
      <w:jc w:val="center"/>
    </w:pPr>
    <w:rPr>
      <w:b/>
      <w:sz w:val="28"/>
    </w:rPr>
  </w:style>
  <w:style w:type="paragraph" w:customStyle="1" w:styleId="15">
    <w:name w:val="15"/>
    <w:pPr>
      <w:spacing w:after="57"/>
      <w:ind w:left="1190" w:hanging="510"/>
      <w:jc w:val="both"/>
    </w:pPr>
    <w:rPr>
      <w:sz w:val="24"/>
    </w:rPr>
  </w:style>
  <w:style w:type="paragraph" w:customStyle="1" w:styleId="Varianta15start">
    <w:name w:val="Varianta_15_start"/>
    <w:pPr>
      <w:pBdr>
        <w:top w:val="single" w:sz="8" w:space="0" w:color="800080"/>
      </w:pBdr>
      <w:spacing w:after="100"/>
      <w:ind w:left="1190"/>
    </w:pPr>
    <w:rPr>
      <w:b/>
      <w:i/>
      <w:color w:val="800080"/>
    </w:rPr>
  </w:style>
  <w:style w:type="paragraph" w:customStyle="1" w:styleId="Varianta15konec">
    <w:name w:val="Varianta_15_konec"/>
    <w:pPr>
      <w:pBdr>
        <w:bottom w:val="single" w:sz="8" w:space="0" w:color="800080"/>
      </w:pBdr>
      <w:spacing w:after="100"/>
      <w:ind w:left="1190"/>
    </w:pPr>
    <w:rPr>
      <w:b/>
      <w:i/>
      <w:color w:val="800080"/>
    </w:rPr>
  </w:style>
  <w:style w:type="paragraph" w:customStyle="1" w:styleId="Ucinnost15start">
    <w:name w:val="Ucinnost_15_start"/>
    <w:pPr>
      <w:pBdr>
        <w:top w:val="single" w:sz="8" w:space="0" w:color="8B0000"/>
      </w:pBdr>
      <w:spacing w:after="100"/>
      <w:ind w:left="1190"/>
    </w:pPr>
    <w:rPr>
      <w:b/>
      <w:i/>
      <w:color w:val="8B0000"/>
    </w:rPr>
  </w:style>
  <w:style w:type="paragraph" w:customStyle="1" w:styleId="Ucinnost15konec">
    <w:name w:val="Ucinnost_15_konec"/>
    <w:pPr>
      <w:pBdr>
        <w:bottom w:val="single" w:sz="8" w:space="0" w:color="8B0000"/>
      </w:pBdr>
      <w:spacing w:after="100"/>
      <w:ind w:left="1190"/>
    </w:pPr>
    <w:rPr>
      <w:b/>
      <w:i/>
      <w:color w:val="8B0000"/>
    </w:rPr>
  </w:style>
  <w:style w:type="paragraph" w:customStyle="1" w:styleId="Pripominky15start">
    <w:name w:val="Pripominky_15_start"/>
    <w:pPr>
      <w:pBdr>
        <w:top w:val="single" w:sz="8" w:space="0" w:color="87CEFA"/>
      </w:pBdr>
      <w:spacing w:after="100"/>
      <w:ind w:left="1190"/>
      <w:jc w:val="right"/>
    </w:pPr>
    <w:rPr>
      <w:b/>
      <w:i/>
      <w:color w:val="87CEFA"/>
    </w:rPr>
  </w:style>
  <w:style w:type="paragraph" w:customStyle="1" w:styleId="16">
    <w:name w:val="16"/>
    <w:pPr>
      <w:spacing w:after="57"/>
      <w:ind w:left="1871" w:hanging="340"/>
      <w:jc w:val="both"/>
    </w:pPr>
    <w:rPr>
      <w:sz w:val="24"/>
    </w:rPr>
  </w:style>
  <w:style w:type="paragraph" w:customStyle="1" w:styleId="Varianta16start">
    <w:name w:val="Varianta_16_start"/>
    <w:pPr>
      <w:pBdr>
        <w:top w:val="single" w:sz="8" w:space="0" w:color="800080"/>
      </w:pBdr>
      <w:spacing w:after="100"/>
      <w:ind w:left="1871"/>
    </w:pPr>
    <w:rPr>
      <w:b/>
      <w:i/>
      <w:color w:val="800080"/>
    </w:rPr>
  </w:style>
  <w:style w:type="paragraph" w:customStyle="1" w:styleId="Varianta16konec">
    <w:name w:val="Varianta_16_konec"/>
    <w:pPr>
      <w:pBdr>
        <w:bottom w:val="single" w:sz="8" w:space="0" w:color="800080"/>
      </w:pBdr>
      <w:spacing w:after="100"/>
      <w:ind w:left="1871"/>
    </w:pPr>
    <w:rPr>
      <w:b/>
      <w:i/>
      <w:color w:val="800080"/>
    </w:rPr>
  </w:style>
  <w:style w:type="paragraph" w:customStyle="1" w:styleId="Ucinnost16start">
    <w:name w:val="Ucinnost_16_start"/>
    <w:pPr>
      <w:pBdr>
        <w:top w:val="single" w:sz="8" w:space="0" w:color="8B0000"/>
      </w:pBdr>
      <w:spacing w:after="100"/>
      <w:ind w:left="1871"/>
    </w:pPr>
    <w:rPr>
      <w:b/>
      <w:i/>
      <w:color w:val="8B0000"/>
    </w:rPr>
  </w:style>
  <w:style w:type="paragraph" w:customStyle="1" w:styleId="Ucinnost16konec">
    <w:name w:val="Ucinnost_16_konec"/>
    <w:pPr>
      <w:pBdr>
        <w:bottom w:val="single" w:sz="8" w:space="0" w:color="8B0000"/>
      </w:pBdr>
      <w:spacing w:after="100"/>
      <w:ind w:left="1871"/>
    </w:pPr>
    <w:rPr>
      <w:b/>
      <w:i/>
      <w:color w:val="8B0000"/>
    </w:rPr>
  </w:style>
  <w:style w:type="paragraph" w:customStyle="1" w:styleId="Pripominky16start">
    <w:name w:val="Pripominky_16_start"/>
    <w:pPr>
      <w:pBdr>
        <w:top w:val="single" w:sz="8" w:space="0" w:color="87CEFA"/>
      </w:pBdr>
      <w:spacing w:after="100"/>
      <w:ind w:left="1871"/>
      <w:jc w:val="right"/>
    </w:pPr>
    <w:rPr>
      <w:b/>
      <w:i/>
      <w:color w:val="87CEFA"/>
    </w:rPr>
  </w:style>
  <w:style w:type="paragraph" w:customStyle="1" w:styleId="17">
    <w:name w:val="17"/>
    <w:pPr>
      <w:spacing w:before="57" w:after="57"/>
      <w:ind w:left="1871" w:hanging="340"/>
      <w:jc w:val="both"/>
    </w:pPr>
    <w:rPr>
      <w:sz w:val="24"/>
    </w:rPr>
  </w:style>
  <w:style w:type="paragraph" w:customStyle="1" w:styleId="Varianta17start">
    <w:name w:val="Varianta_17_start"/>
    <w:pPr>
      <w:pBdr>
        <w:top w:val="single" w:sz="8" w:space="0" w:color="800080"/>
      </w:pBdr>
      <w:spacing w:after="100"/>
      <w:ind w:left="1871"/>
    </w:pPr>
    <w:rPr>
      <w:b/>
      <w:i/>
      <w:color w:val="800080"/>
    </w:rPr>
  </w:style>
  <w:style w:type="paragraph" w:customStyle="1" w:styleId="Varianta17konec">
    <w:name w:val="Varianta_17_konec"/>
    <w:pPr>
      <w:pBdr>
        <w:bottom w:val="single" w:sz="8" w:space="0" w:color="800080"/>
      </w:pBdr>
      <w:spacing w:after="100"/>
      <w:ind w:left="1871"/>
    </w:pPr>
    <w:rPr>
      <w:b/>
      <w:i/>
      <w:color w:val="800080"/>
    </w:rPr>
  </w:style>
  <w:style w:type="paragraph" w:customStyle="1" w:styleId="Ucinnost17start">
    <w:name w:val="Ucinnost_17_start"/>
    <w:pPr>
      <w:pBdr>
        <w:top w:val="single" w:sz="8" w:space="0" w:color="8B0000"/>
      </w:pBdr>
      <w:spacing w:after="100"/>
      <w:ind w:left="1871"/>
    </w:pPr>
    <w:rPr>
      <w:b/>
      <w:i/>
      <w:color w:val="8B0000"/>
    </w:rPr>
  </w:style>
  <w:style w:type="paragraph" w:customStyle="1" w:styleId="Ucinnost17konec">
    <w:name w:val="Ucinnost_17_konec"/>
    <w:pPr>
      <w:pBdr>
        <w:bottom w:val="single" w:sz="8" w:space="0" w:color="8B0000"/>
      </w:pBdr>
      <w:spacing w:after="100"/>
      <w:ind w:left="1871"/>
    </w:pPr>
    <w:rPr>
      <w:b/>
      <w:i/>
      <w:color w:val="8B0000"/>
    </w:rPr>
  </w:style>
  <w:style w:type="paragraph" w:customStyle="1" w:styleId="Pripominky17start">
    <w:name w:val="Pripominky_17_start"/>
    <w:pPr>
      <w:pBdr>
        <w:top w:val="single" w:sz="8" w:space="0" w:color="87CEFA"/>
      </w:pBdr>
      <w:spacing w:after="100"/>
      <w:ind w:left="1871"/>
      <w:jc w:val="right"/>
    </w:pPr>
    <w:rPr>
      <w:b/>
      <w:i/>
      <w:color w:val="87CEFA"/>
    </w:rPr>
  </w:style>
  <w:style w:type="paragraph" w:customStyle="1" w:styleId="18">
    <w:name w:val="18"/>
    <w:pPr>
      <w:spacing w:before="57" w:after="227"/>
      <w:ind w:left="1871" w:hanging="340"/>
      <w:jc w:val="both"/>
    </w:pPr>
    <w:rPr>
      <w:sz w:val="24"/>
    </w:rPr>
  </w:style>
  <w:style w:type="paragraph" w:customStyle="1" w:styleId="Varianta18start">
    <w:name w:val="Varianta_18_start"/>
    <w:pPr>
      <w:pBdr>
        <w:top w:val="single" w:sz="8" w:space="0" w:color="800080"/>
      </w:pBdr>
      <w:spacing w:after="100"/>
      <w:ind w:left="1871"/>
    </w:pPr>
    <w:rPr>
      <w:b/>
      <w:i/>
      <w:color w:val="800080"/>
    </w:rPr>
  </w:style>
  <w:style w:type="paragraph" w:customStyle="1" w:styleId="Varianta18konec">
    <w:name w:val="Varianta_18_konec"/>
    <w:pPr>
      <w:pBdr>
        <w:bottom w:val="single" w:sz="8" w:space="0" w:color="800080"/>
      </w:pBdr>
      <w:spacing w:after="100"/>
      <w:ind w:left="1871"/>
    </w:pPr>
    <w:rPr>
      <w:b/>
      <w:i/>
      <w:color w:val="800080"/>
    </w:rPr>
  </w:style>
  <w:style w:type="paragraph" w:customStyle="1" w:styleId="Ucinnost18start">
    <w:name w:val="Ucinnost_18_start"/>
    <w:pPr>
      <w:pBdr>
        <w:top w:val="single" w:sz="8" w:space="0" w:color="8B0000"/>
      </w:pBdr>
      <w:spacing w:after="100"/>
      <w:ind w:left="1871"/>
    </w:pPr>
    <w:rPr>
      <w:b/>
      <w:i/>
      <w:color w:val="8B0000"/>
    </w:rPr>
  </w:style>
  <w:style w:type="paragraph" w:customStyle="1" w:styleId="Ucinnost18konec">
    <w:name w:val="Ucinnost_18_konec"/>
    <w:pPr>
      <w:pBdr>
        <w:bottom w:val="single" w:sz="8" w:space="0" w:color="8B0000"/>
      </w:pBdr>
      <w:spacing w:after="100"/>
      <w:ind w:left="1871"/>
    </w:pPr>
    <w:rPr>
      <w:b/>
      <w:i/>
      <w:color w:val="8B0000"/>
    </w:rPr>
  </w:style>
  <w:style w:type="paragraph" w:customStyle="1" w:styleId="Pripominky18start">
    <w:name w:val="Pripominky_18_start"/>
    <w:pPr>
      <w:pBdr>
        <w:top w:val="single" w:sz="8" w:space="0" w:color="87CEFA"/>
      </w:pBdr>
      <w:spacing w:after="100"/>
      <w:ind w:left="1871"/>
      <w:jc w:val="right"/>
    </w:pPr>
    <w:rPr>
      <w:b/>
      <w:i/>
      <w:color w:val="87CEFA"/>
    </w:rPr>
  </w:style>
  <w:style w:type="paragraph" w:customStyle="1" w:styleId="19">
    <w:name w:val="19"/>
    <w:pPr>
      <w:spacing w:after="113"/>
      <w:ind w:left="1190" w:hanging="510"/>
      <w:jc w:val="both"/>
    </w:pPr>
    <w:rPr>
      <w:sz w:val="24"/>
    </w:rPr>
  </w:style>
  <w:style w:type="paragraph" w:customStyle="1" w:styleId="Varianta19start">
    <w:name w:val="Varianta_19_start"/>
    <w:pPr>
      <w:pBdr>
        <w:top w:val="single" w:sz="8" w:space="0" w:color="800080"/>
      </w:pBdr>
      <w:spacing w:after="100"/>
      <w:ind w:left="1190"/>
    </w:pPr>
    <w:rPr>
      <w:b/>
      <w:i/>
      <w:color w:val="800080"/>
    </w:rPr>
  </w:style>
  <w:style w:type="paragraph" w:customStyle="1" w:styleId="Varianta19konec">
    <w:name w:val="Varianta_19_konec"/>
    <w:pPr>
      <w:pBdr>
        <w:bottom w:val="single" w:sz="8" w:space="0" w:color="800080"/>
      </w:pBdr>
      <w:spacing w:after="100"/>
      <w:ind w:left="1190"/>
    </w:pPr>
    <w:rPr>
      <w:b/>
      <w:i/>
      <w:color w:val="800080"/>
    </w:rPr>
  </w:style>
  <w:style w:type="paragraph" w:customStyle="1" w:styleId="Ucinnost19start">
    <w:name w:val="Ucinnost_19_start"/>
    <w:pPr>
      <w:pBdr>
        <w:top w:val="single" w:sz="8" w:space="0" w:color="8B0000"/>
      </w:pBdr>
      <w:spacing w:after="100"/>
      <w:ind w:left="1190"/>
    </w:pPr>
    <w:rPr>
      <w:b/>
      <w:i/>
      <w:color w:val="8B0000"/>
    </w:rPr>
  </w:style>
  <w:style w:type="paragraph" w:customStyle="1" w:styleId="Ucinnost19konec">
    <w:name w:val="Ucinnost_19_konec"/>
    <w:pPr>
      <w:pBdr>
        <w:bottom w:val="single" w:sz="8" w:space="0" w:color="8B0000"/>
      </w:pBdr>
      <w:spacing w:after="100"/>
      <w:ind w:left="1190"/>
    </w:pPr>
    <w:rPr>
      <w:b/>
      <w:i/>
      <w:color w:val="8B0000"/>
    </w:rPr>
  </w:style>
  <w:style w:type="paragraph" w:customStyle="1" w:styleId="Pripominky19start">
    <w:name w:val="Pripominky_19_start"/>
    <w:pPr>
      <w:pBdr>
        <w:top w:val="single" w:sz="8" w:space="0" w:color="87CEFA"/>
      </w:pBdr>
      <w:spacing w:after="100"/>
      <w:ind w:left="1190"/>
      <w:jc w:val="right"/>
    </w:pPr>
    <w:rPr>
      <w:b/>
      <w:i/>
      <w:color w:val="87CEFA"/>
    </w:rPr>
  </w:style>
  <w:style w:type="paragraph" w:customStyle="1" w:styleId="20">
    <w:name w:val="20"/>
    <w:pPr>
      <w:spacing w:before="113" w:after="113"/>
      <w:ind w:left="1190" w:hanging="510"/>
      <w:jc w:val="both"/>
    </w:pPr>
    <w:rPr>
      <w:sz w:val="24"/>
    </w:rPr>
  </w:style>
  <w:style w:type="paragraph" w:customStyle="1" w:styleId="Varianta20start">
    <w:name w:val="Varianta_20_start"/>
    <w:pPr>
      <w:pBdr>
        <w:top w:val="single" w:sz="8" w:space="0" w:color="800080"/>
      </w:pBdr>
      <w:spacing w:after="100"/>
      <w:ind w:left="1190"/>
    </w:pPr>
    <w:rPr>
      <w:b/>
      <w:i/>
      <w:color w:val="800080"/>
    </w:rPr>
  </w:style>
  <w:style w:type="paragraph" w:customStyle="1" w:styleId="Varianta20konec">
    <w:name w:val="Varianta_20_konec"/>
    <w:pPr>
      <w:pBdr>
        <w:bottom w:val="single" w:sz="8" w:space="0" w:color="800080"/>
      </w:pBdr>
      <w:spacing w:after="100"/>
      <w:ind w:left="1190"/>
    </w:pPr>
    <w:rPr>
      <w:b/>
      <w:i/>
      <w:color w:val="800080"/>
    </w:rPr>
  </w:style>
  <w:style w:type="paragraph" w:customStyle="1" w:styleId="Ucinnost20start">
    <w:name w:val="Ucinnost_20_start"/>
    <w:pPr>
      <w:pBdr>
        <w:top w:val="single" w:sz="8" w:space="0" w:color="8B0000"/>
      </w:pBdr>
      <w:spacing w:after="100"/>
      <w:ind w:left="1190"/>
    </w:pPr>
    <w:rPr>
      <w:b/>
      <w:i/>
      <w:color w:val="8B0000"/>
    </w:rPr>
  </w:style>
  <w:style w:type="paragraph" w:customStyle="1" w:styleId="Ucinnost20konec">
    <w:name w:val="Ucinnost_20_konec"/>
    <w:pPr>
      <w:pBdr>
        <w:bottom w:val="single" w:sz="8" w:space="0" w:color="8B0000"/>
      </w:pBdr>
      <w:spacing w:after="100"/>
      <w:ind w:left="1190"/>
    </w:pPr>
    <w:rPr>
      <w:b/>
      <w:i/>
      <w:color w:val="8B0000"/>
    </w:rPr>
  </w:style>
  <w:style w:type="paragraph" w:customStyle="1" w:styleId="Pripominky20start">
    <w:name w:val="Pripominky_20_start"/>
    <w:pPr>
      <w:pBdr>
        <w:top w:val="single" w:sz="8" w:space="0" w:color="87CEFA"/>
      </w:pBdr>
      <w:spacing w:after="100"/>
      <w:ind w:left="1190"/>
      <w:jc w:val="right"/>
    </w:pPr>
    <w:rPr>
      <w:b/>
      <w:i/>
      <w:color w:val="87CEFA"/>
    </w:rPr>
  </w:style>
  <w:style w:type="paragraph" w:customStyle="1" w:styleId="21">
    <w:name w:val="21"/>
    <w:pPr>
      <w:spacing w:before="113" w:after="57"/>
      <w:ind w:left="1190" w:hanging="510"/>
      <w:jc w:val="both"/>
    </w:pPr>
    <w:rPr>
      <w:sz w:val="24"/>
    </w:rPr>
  </w:style>
  <w:style w:type="paragraph" w:customStyle="1" w:styleId="Varianta21start">
    <w:name w:val="Varianta_21_start"/>
    <w:pPr>
      <w:pBdr>
        <w:top w:val="single" w:sz="8" w:space="0" w:color="800080"/>
      </w:pBdr>
      <w:spacing w:after="100"/>
      <w:ind w:left="1190"/>
    </w:pPr>
    <w:rPr>
      <w:b/>
      <w:i/>
      <w:color w:val="800080"/>
    </w:rPr>
  </w:style>
  <w:style w:type="paragraph" w:customStyle="1" w:styleId="Varianta21konec">
    <w:name w:val="Varianta_21_konec"/>
    <w:pPr>
      <w:pBdr>
        <w:bottom w:val="single" w:sz="8" w:space="0" w:color="800080"/>
      </w:pBdr>
      <w:spacing w:after="100"/>
      <w:ind w:left="1190"/>
    </w:pPr>
    <w:rPr>
      <w:b/>
      <w:i/>
      <w:color w:val="800080"/>
    </w:rPr>
  </w:style>
  <w:style w:type="paragraph" w:customStyle="1" w:styleId="Ucinnost21start">
    <w:name w:val="Ucinnost_21_start"/>
    <w:pPr>
      <w:pBdr>
        <w:top w:val="single" w:sz="8" w:space="0" w:color="8B0000"/>
      </w:pBdr>
      <w:spacing w:after="100"/>
      <w:ind w:left="1190"/>
    </w:pPr>
    <w:rPr>
      <w:b/>
      <w:i/>
      <w:color w:val="8B0000"/>
    </w:rPr>
  </w:style>
  <w:style w:type="paragraph" w:customStyle="1" w:styleId="Ucinnost21konec">
    <w:name w:val="Ucinnost_21_konec"/>
    <w:pPr>
      <w:pBdr>
        <w:bottom w:val="single" w:sz="8" w:space="0" w:color="8B0000"/>
      </w:pBdr>
      <w:spacing w:after="100"/>
      <w:ind w:left="1190"/>
    </w:pPr>
    <w:rPr>
      <w:b/>
      <w:i/>
      <w:color w:val="8B0000"/>
    </w:rPr>
  </w:style>
  <w:style w:type="paragraph" w:customStyle="1" w:styleId="Pripominky21start">
    <w:name w:val="Pripominky_21_start"/>
    <w:pPr>
      <w:pBdr>
        <w:top w:val="single" w:sz="8" w:space="0" w:color="87CEFA"/>
      </w:pBdr>
      <w:spacing w:after="100"/>
      <w:ind w:left="1190"/>
      <w:jc w:val="right"/>
    </w:pPr>
    <w:rPr>
      <w:b/>
      <w:i/>
      <w:color w:val="87CEFA"/>
    </w:rPr>
  </w:style>
  <w:style w:type="paragraph" w:customStyle="1" w:styleId="22">
    <w:name w:val="22"/>
    <w:pPr>
      <w:spacing w:after="57"/>
      <w:ind w:left="850" w:right="850"/>
      <w:jc w:val="center"/>
    </w:pPr>
    <w:rPr>
      <w:b/>
      <w:sz w:val="28"/>
    </w:rPr>
  </w:style>
  <w:style w:type="paragraph" w:customStyle="1" w:styleId="23">
    <w:name w:val="23"/>
    <w:pPr>
      <w:spacing w:after="57"/>
      <w:jc w:val="both"/>
    </w:pPr>
    <w:rPr>
      <w:sz w:val="24"/>
    </w:rPr>
  </w:style>
  <w:style w:type="character" w:styleId="Odkaznakoment">
    <w:name w:val="annotation reference"/>
    <w:basedOn w:val="Standardnpsmoodstavce"/>
    <w:semiHidden/>
    <w:unhideWhenUsed/>
    <w:rsid w:val="00475AF3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475AF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475AF3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475A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475AF3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475AF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475A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878</Words>
  <Characters>4524</Characters>
  <Application>Microsoft Office Word</Application>
  <DocSecurity>4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Houšková Ivana</dc:creator>
  <cp:lastModifiedBy>Klobouček Eduard</cp:lastModifiedBy>
  <cp:revision>2</cp:revision>
  <dcterms:created xsi:type="dcterms:W3CDTF">2025-03-14T10:48:00Z</dcterms:created>
  <dcterms:modified xsi:type="dcterms:W3CDTF">2025-03-14T10:48:00Z</dcterms:modified>
</cp:coreProperties>
</file>