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B3E" w:rsidRDefault="00A77B3E"/>
    <w:p w:rsidR="00A77B3E" w:rsidRDefault="00A77B3E">
      <w:pPr>
        <w:pStyle w:val="1"/>
      </w:pPr>
    </w:p>
    <w:p w:rsidR="00A77B3E" w:rsidRDefault="00A77B3E">
      <w:pPr>
        <w:pStyle w:val="1"/>
      </w:pPr>
    </w:p>
    <w:p w:rsidR="00A77B3E" w:rsidRDefault="00833A6D">
      <w:pPr>
        <w:pStyle w:val="2"/>
      </w:pPr>
      <w:r>
        <w:t>Stručný popis obsahu návrhu právního předpisu</w:t>
      </w:r>
    </w:p>
    <w:p w:rsidR="00A77B3E" w:rsidRDefault="00A77B3E">
      <w:pPr>
        <w:pStyle w:val="1"/>
      </w:pPr>
    </w:p>
    <w:p w:rsidR="00A77B3E" w:rsidRDefault="00833A6D" w:rsidP="00540DC9">
      <w:pPr>
        <w:pStyle w:val="3"/>
      </w:pPr>
      <w:bookmarkStart w:id="0" w:name="_GoBack"/>
      <w:r>
        <w:t xml:space="preserve">Návrh </w:t>
      </w:r>
      <w:r w:rsidR="00540DC9" w:rsidRPr="00540DC9">
        <w:t>nařízení vlády, kterým se mění nařízení vlády č. 347/2016 Sb., o sazbách poplatků na odbornou činnost Státního úřadu pro jadernou bezpečnost, ve znění nařízení vlády č. 273/2019 Sb.</w:t>
      </w:r>
    </w:p>
    <w:bookmarkEnd w:id="0"/>
    <w:p w:rsidR="00540DC9" w:rsidRDefault="00540DC9" w:rsidP="00540DC9">
      <w:pPr>
        <w:pStyle w:val="3"/>
      </w:pPr>
    </w:p>
    <w:p w:rsidR="00A77B3E" w:rsidRDefault="00833A6D">
      <w:pPr>
        <w:pStyle w:val="4"/>
      </w:pPr>
      <w:r>
        <w:t>D</w:t>
      </w:r>
      <w:r>
        <w:t xml:space="preserve">o vlády se předkládá návrh nařízení vlády, kterým se mění nařízení vlády č. 347/2016 Sb., o sazbách poplatků na odbornou činnost Státního úřadu pro </w:t>
      </w:r>
      <w:r>
        <w:t>jadernou bezpečnost</w:t>
      </w:r>
      <w:r w:rsidR="00540DC9">
        <w:t>, ve znění nařízení vlády č.</w:t>
      </w:r>
      <w:r w:rsidR="00540DC9" w:rsidRPr="00540DC9">
        <w:t xml:space="preserve"> 273/2019 Sb.</w:t>
      </w:r>
    </w:p>
    <w:p w:rsidR="00A77B3E" w:rsidRDefault="00833A6D">
      <w:pPr>
        <w:pStyle w:val="5"/>
      </w:pPr>
      <w:r>
        <w:t xml:space="preserve">Hlavním cílem předkládaného návrhu novely nařízení vlády je reagovat na změnu zákona č. </w:t>
      </w:r>
      <w:r w:rsidRPr="00540DC9">
        <w:rPr>
          <w:highlight w:val="yellow"/>
        </w:rPr>
        <w:t>XX</w:t>
      </w:r>
      <w:r>
        <w:t>/2025 Sb., kterým se mění atomový zákon (</w:t>
      </w:r>
      <w:r w:rsidRPr="00540DC9">
        <w:rPr>
          <w:highlight w:val="yellow"/>
        </w:rPr>
        <w:t>sněmovní tisk č. 702</w:t>
      </w:r>
      <w:r>
        <w:t>), od 1. července 2025. Novelou atomového zákona byla nově zavedena možnost žádat St</w:t>
      </w:r>
      <w:r>
        <w:t>átní úřad pro jadernou bezpečnost o předběžnou informaci. Se žádostí o předběžnou informaci je spojen poplatek, jehož výše činí podle atomového zákona maximálně 1 500 000 Kč. Cílem předkládaného návrhu nařízení vlády je stanovit různou výši poplatku za pož</w:t>
      </w:r>
      <w:r>
        <w:t>ádání o předběžnou informaci v závislosti na složitosti vypracování předběžné informace.</w:t>
      </w:r>
    </w:p>
    <w:p w:rsidR="00A77B3E" w:rsidRDefault="00833A6D">
      <w:pPr>
        <w:pStyle w:val="5"/>
      </w:pPr>
      <w:r>
        <w:t xml:space="preserve">Dále dochází i k drobným terminologickým změnám u </w:t>
      </w:r>
      <w:r w:rsidR="006F223C">
        <w:t>j</w:t>
      </w:r>
      <w:r w:rsidR="006F223C">
        <w:t>iž existující sazby poplatku za žádost o povolení a udržovacího poplatku</w:t>
      </w:r>
      <w:r w:rsidR="006F223C">
        <w:t xml:space="preserve"> s tím, </w:t>
      </w:r>
      <w:r>
        <w:t xml:space="preserve">že se poplatek bude nově týkat všech energetických jaderných zařízení a </w:t>
      </w:r>
      <w:r>
        <w:t>u vý</w:t>
      </w:r>
      <w:r>
        <w:t>zkumného jaderného zařízení bude odlišení výše poplatku v závislosti na tom, zda se jedná o výzkumné jaderné zařízení s nulovým nebo nenulovým výkonem.</w:t>
      </w:r>
    </w:p>
    <w:p w:rsidR="00A77B3E" w:rsidRDefault="00833A6D">
      <w:pPr>
        <w:pStyle w:val="6"/>
      </w:pPr>
      <w:r>
        <w:t xml:space="preserve">Finanční dopady na státní rozpočet budou pozitivní, bude nově vybírán poplatek za požádání o předběžnou </w:t>
      </w:r>
      <w:r>
        <w:t>informaci.</w:t>
      </w:r>
    </w:p>
    <w:sectPr w:rsidR="00A77B3E">
      <w:headerReference w:type="even" r:id="rId6"/>
      <w:headerReference w:type="default" r:id="rId7"/>
      <w:pgSz w:w="12240" w:h="15840"/>
      <w:pgMar w:top="1417" w:right="1417" w:bottom="1417" w:left="1417" w:header="40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33A6D">
      <w:r>
        <w:separator/>
      </w:r>
    </w:p>
  </w:endnote>
  <w:endnote w:type="continuationSeparator" w:id="0">
    <w:p w:rsidR="00000000" w:rsidRDefault="00833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33A6D">
      <w:r>
        <w:separator/>
      </w:r>
    </w:p>
  </w:footnote>
  <w:footnote w:type="continuationSeparator" w:id="0">
    <w:p w:rsidR="00000000" w:rsidRDefault="00833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9406"/>
    </w:tblGrid>
    <w:tr w:rsidR="00CB3080">
      <w:tc>
        <w:tcPr>
          <w:tcW w:w="0" w:type="auto"/>
        </w:tcPr>
        <w:p w:rsidR="00CB3080" w:rsidRDefault="00CB3080">
          <w:pPr>
            <w:pStyle w:val="HlavickaZlutyText"/>
          </w:pPr>
        </w:p>
      </w:tc>
    </w:tr>
    <w:tr w:rsidR="00CB3080">
      <w:tc>
        <w:tcPr>
          <w:tcW w:w="0" w:type="auto"/>
        </w:tcPr>
        <w:p w:rsidR="00CB3080" w:rsidRDefault="00CB3080">
          <w:pPr>
            <w:pStyle w:val="Hlavicka"/>
            <w:jc w:val="center"/>
          </w:pPr>
        </w:p>
      </w:tc>
    </w:tr>
  </w:tbl>
  <w:p w:rsidR="00CB3080" w:rsidRDefault="00CB3080">
    <w:pPr>
      <w:pStyle w:val="Hlavic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9406"/>
    </w:tblGrid>
    <w:tr w:rsidR="00CB3080">
      <w:tc>
        <w:tcPr>
          <w:tcW w:w="0" w:type="auto"/>
        </w:tcPr>
        <w:p w:rsidR="00CB3080" w:rsidRDefault="00CB3080">
          <w:pPr>
            <w:pStyle w:val="HlavickaZlutyText"/>
            <w:jc w:val="right"/>
          </w:pPr>
        </w:p>
      </w:tc>
    </w:tr>
    <w:tr w:rsidR="00CB3080">
      <w:tc>
        <w:tcPr>
          <w:tcW w:w="0" w:type="auto"/>
        </w:tcPr>
        <w:p w:rsidR="00CB3080" w:rsidRDefault="00CB3080">
          <w:pPr>
            <w:pStyle w:val="Hlavicka"/>
          </w:pPr>
        </w:p>
      </w:tc>
    </w:tr>
  </w:tbl>
  <w:p w:rsidR="00CB3080" w:rsidRDefault="00CB3080">
    <w:pPr>
      <w:pStyle w:val="Hlavic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540DC9"/>
    <w:rsid w:val="006F223C"/>
    <w:rsid w:val="00833A6D"/>
    <w:rsid w:val="00A77B3E"/>
    <w:rsid w:val="00CA2A55"/>
    <w:rsid w:val="00CB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71AD20"/>
  <w15:docId w15:val="{DB77EED3-938E-43CC-B613-FBBC64C1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lavicka">
    <w:name w:val="Hlavicka"/>
    <w:rPr>
      <w:i/>
    </w:rPr>
  </w:style>
  <w:style w:type="paragraph" w:customStyle="1" w:styleId="HlavickaZlutyText">
    <w:name w:val="HlavickaZlutyText"/>
    <w:rPr>
      <w:sz w:val="18"/>
    </w:rPr>
  </w:style>
  <w:style w:type="paragraph" w:customStyle="1" w:styleId="Variantastart">
    <w:name w:val="Varianta_start"/>
    <w:pPr>
      <w:pBdr>
        <w:top w:val="single" w:sz="8" w:space="0" w:color="800080"/>
      </w:pBdr>
      <w:spacing w:after="100"/>
    </w:pPr>
    <w:rPr>
      <w:b/>
      <w:i/>
      <w:color w:val="800080"/>
    </w:rPr>
  </w:style>
  <w:style w:type="paragraph" w:customStyle="1" w:styleId="Variantakonec">
    <w:name w:val="Varianta_konec"/>
    <w:pPr>
      <w:pBdr>
        <w:bottom w:val="single" w:sz="8" w:space="0" w:color="800080"/>
      </w:pBdr>
      <w:spacing w:after="100"/>
    </w:pPr>
    <w:rPr>
      <w:b/>
      <w:i/>
      <w:color w:val="800080"/>
    </w:rPr>
  </w:style>
  <w:style w:type="paragraph" w:customStyle="1" w:styleId="Ucinnoststart">
    <w:name w:val="Ucinnost_start"/>
    <w:pPr>
      <w:pBdr>
        <w:top w:val="single" w:sz="8" w:space="0" w:color="8B0000"/>
      </w:pBdr>
      <w:spacing w:after="100"/>
    </w:pPr>
    <w:rPr>
      <w:b/>
      <w:i/>
      <w:color w:val="8B0000"/>
    </w:rPr>
  </w:style>
  <w:style w:type="paragraph" w:customStyle="1" w:styleId="Ucinnostkonec">
    <w:name w:val="Ucinnost_konec"/>
    <w:pPr>
      <w:pBdr>
        <w:bottom w:val="single" w:sz="8" w:space="0" w:color="8B0000"/>
      </w:pBdr>
      <w:spacing w:after="100"/>
    </w:pPr>
    <w:rPr>
      <w:b/>
      <w:i/>
      <w:color w:val="8B0000"/>
    </w:rPr>
  </w:style>
  <w:style w:type="paragraph" w:customStyle="1" w:styleId="Celex">
    <w:name w:val="Celex"/>
    <w:pPr>
      <w:spacing w:before="120" w:after="120"/>
    </w:pPr>
    <w:rPr>
      <w:i/>
    </w:rPr>
  </w:style>
  <w:style w:type="paragraph" w:customStyle="1" w:styleId="Pripominkystart">
    <w:name w:val="Pripominky_start"/>
    <w:pPr>
      <w:pBdr>
        <w:top w:val="single" w:sz="8" w:space="0" w:color="87CEFA"/>
      </w:pBdr>
      <w:spacing w:after="100"/>
      <w:jc w:val="right"/>
    </w:pPr>
    <w:rPr>
      <w:b/>
      <w:i/>
      <w:color w:val="87CEFA"/>
    </w:rPr>
  </w:style>
  <w:style w:type="paragraph" w:customStyle="1" w:styleId="1">
    <w:name w:val="1"/>
    <w:pPr>
      <w:spacing w:before="11"/>
    </w:pPr>
    <w:rPr>
      <w:sz w:val="0"/>
    </w:rPr>
  </w:style>
  <w:style w:type="paragraph" w:customStyle="1" w:styleId="2">
    <w:name w:val="2"/>
    <w:pPr>
      <w:spacing w:after="340"/>
      <w:ind w:left="680" w:right="680"/>
      <w:jc w:val="center"/>
    </w:pPr>
    <w:rPr>
      <w:b/>
      <w:sz w:val="44"/>
    </w:rPr>
  </w:style>
  <w:style w:type="paragraph" w:customStyle="1" w:styleId="3">
    <w:name w:val="3"/>
    <w:pPr>
      <w:spacing w:before="340" w:after="113"/>
      <w:ind w:left="850" w:right="850"/>
      <w:jc w:val="center"/>
    </w:pPr>
    <w:rPr>
      <w:b/>
      <w:sz w:val="34"/>
    </w:rPr>
  </w:style>
  <w:style w:type="paragraph" w:customStyle="1" w:styleId="4">
    <w:name w:val="4"/>
    <w:pPr>
      <w:spacing w:after="113"/>
      <w:jc w:val="both"/>
    </w:pPr>
    <w:rPr>
      <w:sz w:val="24"/>
    </w:rPr>
  </w:style>
  <w:style w:type="paragraph" w:customStyle="1" w:styleId="5">
    <w:name w:val="5"/>
    <w:pPr>
      <w:spacing w:before="113" w:after="113"/>
      <w:jc w:val="both"/>
    </w:pPr>
    <w:rPr>
      <w:sz w:val="24"/>
    </w:rPr>
  </w:style>
  <w:style w:type="paragraph" w:customStyle="1" w:styleId="6">
    <w:name w:val="6"/>
    <w:pPr>
      <w:spacing w:before="113" w:after="57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225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Klobouček Eduard</cp:lastModifiedBy>
  <cp:revision>4</cp:revision>
  <dcterms:created xsi:type="dcterms:W3CDTF">2025-03-12T15:14:00Z</dcterms:created>
  <dcterms:modified xsi:type="dcterms:W3CDTF">2025-03-12T15:25:00Z</dcterms:modified>
</cp:coreProperties>
</file>