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A77B3E"/>
    <w:p w:rsidR="00A77B3E" w:rsidRDefault="00A77B3E">
      <w:pPr>
        <w:pStyle w:val="1"/>
      </w:pPr>
    </w:p>
    <w:p w:rsidR="00A77B3E" w:rsidRDefault="00A77B3E">
      <w:pPr>
        <w:pStyle w:val="1"/>
      </w:pPr>
    </w:p>
    <w:p w:rsidR="00A77B3E" w:rsidRDefault="001E1F9C">
      <w:pPr>
        <w:pStyle w:val="2"/>
      </w:pPr>
      <w:r>
        <w:t>347</w:t>
      </w:r>
    </w:p>
    <w:p w:rsidR="00A77B3E" w:rsidRDefault="001E1F9C">
      <w:pPr>
        <w:pStyle w:val="3"/>
      </w:pPr>
      <w:r>
        <w:t>NAŘÍZENÍ VLÁDY</w:t>
      </w:r>
    </w:p>
    <w:p w:rsidR="00A77B3E" w:rsidRDefault="001E1F9C">
      <w:pPr>
        <w:pStyle w:val="4"/>
      </w:pPr>
      <w:r>
        <w:t>ze dne 5. října 2016</w:t>
      </w:r>
    </w:p>
    <w:p w:rsidR="00A77B3E" w:rsidRDefault="001E1F9C">
      <w:pPr>
        <w:pStyle w:val="5"/>
      </w:pPr>
      <w:r>
        <w:t>o sazbách poplatků na odbornou činnost Státního úřadu pro jadernou bezpečnost</w:t>
      </w:r>
    </w:p>
    <w:p w:rsidR="00A77B3E" w:rsidRDefault="001E1F9C">
      <w:pPr>
        <w:pStyle w:val="6"/>
      </w:pPr>
      <w:r>
        <w:t xml:space="preserve">Vláda nařizuje podle </w:t>
      </w:r>
      <w:hyperlink w:history="1">
        <w:r>
          <w:t>§ 39 odst. 4</w:t>
        </w:r>
      </w:hyperlink>
      <w:r>
        <w:t xml:space="preserve"> </w:t>
      </w:r>
      <w:hyperlink w:history="1">
        <w:r>
          <w:t>zákona č. 263/2016 Sb., atomový zákon</w:t>
        </w:r>
      </w:hyperlink>
      <w:r>
        <w:t>:</w:t>
      </w:r>
    </w:p>
    <w:p w:rsidR="00A77B3E" w:rsidRDefault="00A77B3E">
      <w:pPr>
        <w:pStyle w:val="1"/>
      </w:pPr>
    </w:p>
    <w:p w:rsidR="00A77B3E" w:rsidRDefault="001E1F9C">
      <w:pPr>
        <w:pStyle w:val="7"/>
      </w:pPr>
      <w:r>
        <w:t>§ 1</w:t>
      </w:r>
    </w:p>
    <w:p w:rsidR="00A77B3E" w:rsidRDefault="001E1F9C">
      <w:pPr>
        <w:pStyle w:val="8"/>
      </w:pPr>
      <w:r>
        <w:t>Předmět úpravy</w:t>
      </w:r>
    </w:p>
    <w:p w:rsidR="00A77B3E" w:rsidRDefault="001E1F9C">
      <w:pPr>
        <w:pStyle w:val="9"/>
      </w:pPr>
      <w:r>
        <w:t>Toto nařízení upravuje sazby poplatku za žádost a udržovacího poplatku pro jednotlivé činnosti Státního úřadu pro jadernou bezpečnost.</w:t>
      </w:r>
    </w:p>
    <w:p w:rsidR="00A77B3E" w:rsidRDefault="001E1F9C">
      <w:pPr>
        <w:pStyle w:val="7"/>
      </w:pPr>
      <w:r>
        <w:t>§ 2</w:t>
      </w:r>
    </w:p>
    <w:p w:rsidR="00A77B3E" w:rsidRDefault="001E1F9C">
      <w:pPr>
        <w:pStyle w:val="8"/>
      </w:pPr>
      <w:r>
        <w:t>Sazba poplatku za žádost</w:t>
      </w:r>
    </w:p>
    <w:p w:rsidR="00A77B3E" w:rsidRDefault="001E1F9C">
      <w:pPr>
        <w:pStyle w:val="9"/>
      </w:pPr>
      <w:r>
        <w:t>Sazba poplatku za žádost</w:t>
      </w:r>
    </w:p>
    <w:p w:rsidR="00A77B3E" w:rsidRDefault="001E1F9C">
      <w:pPr>
        <w:pStyle w:val="10"/>
      </w:pPr>
      <w:r>
        <w:t xml:space="preserve">a)   podle </w:t>
      </w:r>
      <w:hyperlink w:history="1">
        <w:r>
          <w:t>§ 36 odst. 1 písm. a)</w:t>
        </w:r>
      </w:hyperlink>
      <w:r>
        <w:t xml:space="preserve"> </w:t>
      </w:r>
      <w:hyperlink w:history="1">
        <w:r>
          <w:t>atomového zákona</w:t>
        </w:r>
      </w:hyperlink>
      <w:r>
        <w:t xml:space="preserve"> činí, jedná-li se o žádost o vydání povolení k umístění</w:t>
      </w:r>
    </w:p>
    <w:p w:rsidR="00A77B3E" w:rsidRDefault="001E1F9C">
      <w:pPr>
        <w:pStyle w:val="11"/>
      </w:pPr>
      <w:r>
        <w:t xml:space="preserve">1.   energetického jaderného zařízení </w:t>
      </w:r>
      <w:r>
        <w:rPr>
          <w:rStyle w:val="diff-strike-green"/>
          <w:strike/>
          <w:color w:val="009A00"/>
        </w:rPr>
        <w:t>se jmenovitým tepelným výkonem vyšším než 50 MW</w:t>
      </w:r>
      <w:r w:rsidRPr="00EB73CC">
        <w:rPr>
          <w:rStyle w:val="diff-strike-green"/>
        </w:rPr>
        <w:t>,</w:t>
      </w:r>
      <w:r w:rsidRPr="00EB73CC">
        <w:t xml:space="preserve"> </w:t>
      </w:r>
      <w:r>
        <w:t>19 600 000 Kč,</w:t>
      </w:r>
    </w:p>
    <w:p w:rsidR="00A77B3E" w:rsidRDefault="001E1F9C">
      <w:pPr>
        <w:pStyle w:val="12"/>
      </w:pPr>
      <w:r>
        <w:t>2.   výzkumného jaderného zařízení s nulovým výkonem, 8 400 000 Kč,</w:t>
      </w:r>
    </w:p>
    <w:p w:rsidR="00A77B3E" w:rsidRDefault="001E1F9C">
      <w:pPr>
        <w:pStyle w:val="12"/>
      </w:pPr>
      <w:r>
        <w:t xml:space="preserve">3.   výzkumného jaderného zařízení </w:t>
      </w:r>
      <w:r>
        <w:rPr>
          <w:rStyle w:val="diff-strike-green"/>
          <w:strike/>
          <w:color w:val="009A00"/>
        </w:rPr>
        <w:t>se jmenovitým tepelným</w:t>
      </w:r>
      <w:r>
        <w:t xml:space="preserve"> </w:t>
      </w:r>
      <w:r>
        <w:rPr>
          <w:rStyle w:val="diff-text-green"/>
          <w:b/>
          <w:bCs/>
          <w:color w:val="009A00"/>
        </w:rPr>
        <w:t>s nenulovým</w:t>
      </w:r>
      <w:r>
        <w:t xml:space="preserve"> výkonem </w:t>
      </w:r>
      <w:r>
        <w:rPr>
          <w:rStyle w:val="diff-strike-green"/>
          <w:strike/>
          <w:color w:val="009A00"/>
        </w:rPr>
        <w:t>do 50 MW</w:t>
      </w:r>
      <w:r>
        <w:t>, 14 000 000 Kč,</w:t>
      </w:r>
    </w:p>
    <w:p w:rsidR="00A77B3E" w:rsidRDefault="001E1F9C">
      <w:pPr>
        <w:pStyle w:val="12"/>
      </w:pPr>
      <w:r>
        <w:t>4.   obohacovacího závodu, závodu na výrobu jaderného paliva nebo závodu na přepracování vyhořelého jaderného paliva, 19 600 000 Kč,</w:t>
      </w:r>
    </w:p>
    <w:p w:rsidR="00A77B3E" w:rsidRDefault="001E1F9C">
      <w:pPr>
        <w:pStyle w:val="12"/>
      </w:pPr>
      <w:r>
        <w:t>5.   skladu vyhořelého jaderného paliva,</w:t>
      </w:r>
      <w:bookmarkStart w:id="0" w:name="_GoBack"/>
      <w:bookmarkEnd w:id="0"/>
      <w:r>
        <w:t xml:space="preserve"> 14 000 000 Kč,</w:t>
      </w:r>
    </w:p>
    <w:p w:rsidR="00A77B3E" w:rsidRDefault="001E1F9C">
      <w:pPr>
        <w:pStyle w:val="12"/>
      </w:pPr>
      <w:r>
        <w:t>6.   skladu radioaktivního odpadu, s výjimkou zařízení pro skladování radioaktivních odpadů, které je součástí jiného jaderného zařízení nebo jiného pracoviště, kde se vykonává radiační činnost, 11 200 000 Kč,</w:t>
      </w:r>
    </w:p>
    <w:p w:rsidR="00A77B3E" w:rsidRDefault="001E1F9C">
      <w:pPr>
        <w:pStyle w:val="13"/>
      </w:pPr>
      <w:r>
        <w:t>7.   úložiště radioaktivního odpadu, s výjimkou úložiště obsahujícího výlučně přírodní radionuklidy, 11 200 000 Kč,</w:t>
      </w:r>
    </w:p>
    <w:p w:rsidR="00A77B3E" w:rsidRDefault="001E1F9C">
      <w:pPr>
        <w:pStyle w:val="10"/>
      </w:pPr>
      <w:r>
        <w:t xml:space="preserve">b)   podle </w:t>
      </w:r>
      <w:hyperlink w:history="1">
        <w:r>
          <w:t>§ 36 odst. 1 písm. b)</w:t>
        </w:r>
      </w:hyperlink>
      <w:r>
        <w:t xml:space="preserve"> </w:t>
      </w:r>
      <w:hyperlink w:history="1">
        <w:r>
          <w:t>atomového zákona</w:t>
        </w:r>
      </w:hyperlink>
      <w:r>
        <w:t xml:space="preserve"> činí, jedná-li se o žádost o vydání povolení k výstavbě</w:t>
      </w:r>
    </w:p>
    <w:p w:rsidR="00A77B3E" w:rsidRDefault="001E1F9C">
      <w:pPr>
        <w:pStyle w:val="11"/>
      </w:pPr>
      <w:r>
        <w:t xml:space="preserve">1.   energetického jaderného zařízení </w:t>
      </w:r>
      <w:r>
        <w:rPr>
          <w:rStyle w:val="diff-strike-green"/>
          <w:strike/>
          <w:color w:val="009A00"/>
        </w:rPr>
        <w:t>se jmenovitým tepelným výkonem vyšším než 50 MW</w:t>
      </w:r>
      <w:r>
        <w:t>, 126 000 000 Kč,</w:t>
      </w:r>
    </w:p>
    <w:p w:rsidR="00A77B3E" w:rsidRDefault="001E1F9C">
      <w:pPr>
        <w:pStyle w:val="12"/>
      </w:pPr>
      <w:r>
        <w:lastRenderedPageBreak/>
        <w:t>2.   výzkumného jaderného zařízení s nulovým výkonem, 14 000 000 Kč,</w:t>
      </w:r>
    </w:p>
    <w:p w:rsidR="00A77B3E" w:rsidRDefault="001E1F9C">
      <w:pPr>
        <w:pStyle w:val="12"/>
      </w:pPr>
      <w:r>
        <w:t xml:space="preserve">3.   výzkumného jaderného zařízení </w:t>
      </w:r>
      <w:r>
        <w:rPr>
          <w:rStyle w:val="diff-strike-green"/>
          <w:strike/>
          <w:color w:val="009A00"/>
        </w:rPr>
        <w:t>se jmenovitým tepelným</w:t>
      </w:r>
      <w:r>
        <w:t xml:space="preserve"> </w:t>
      </w:r>
      <w:r>
        <w:rPr>
          <w:rStyle w:val="diff-text-green"/>
          <w:b/>
          <w:bCs/>
          <w:color w:val="009A00"/>
        </w:rPr>
        <w:t>s nenulovým</w:t>
      </w:r>
      <w:r>
        <w:t xml:space="preserve"> výkonem </w:t>
      </w:r>
      <w:r>
        <w:rPr>
          <w:rStyle w:val="diff-strike-green"/>
          <w:strike/>
          <w:color w:val="009A00"/>
        </w:rPr>
        <w:t>do 50 MW</w:t>
      </w:r>
      <w:r>
        <w:t>, 19 600 000 Kč,</w:t>
      </w:r>
    </w:p>
    <w:p w:rsidR="00A77B3E" w:rsidRDefault="001E1F9C">
      <w:pPr>
        <w:pStyle w:val="12"/>
      </w:pPr>
      <w:r>
        <w:t>4.   obohacovacího závodu, závodu na výrobu jaderného paliva nebo závodu na přepracování vyhořelého jaderného paliva, 84 000 000 Kč,</w:t>
      </w:r>
    </w:p>
    <w:p w:rsidR="00A77B3E" w:rsidRDefault="001E1F9C">
      <w:pPr>
        <w:pStyle w:val="12"/>
      </w:pPr>
      <w:r>
        <w:t>5.   skladu vyhořelého jaderného paliva, 19 600 000 Kč,</w:t>
      </w:r>
    </w:p>
    <w:p w:rsidR="00A77B3E" w:rsidRDefault="001E1F9C">
      <w:pPr>
        <w:pStyle w:val="12"/>
      </w:pPr>
      <w:r>
        <w:t>6.   skladu radioaktivního odpadu, s výjimkou zařízení pro skladování radioaktivních odpadů, které je součástí jiného jaderného zařízení nebo jiného pracoviště, kde se vykonává radiační činnost, 14 000 000 Kč,</w:t>
      </w:r>
    </w:p>
    <w:p w:rsidR="00A77B3E" w:rsidRDefault="001E1F9C">
      <w:pPr>
        <w:pStyle w:val="13"/>
      </w:pPr>
      <w:r>
        <w:t>7.   úložiště radioaktivního odpadu, s výjimkou úložiště obsahujícího výlučně přírodní radionuklidy, 14 000 000 Kč,</w:t>
      </w:r>
    </w:p>
    <w:p w:rsidR="00A77B3E" w:rsidRDefault="001E1F9C">
      <w:pPr>
        <w:pStyle w:val="10"/>
      </w:pPr>
      <w:r>
        <w:t xml:space="preserve">c)   podle </w:t>
      </w:r>
      <w:hyperlink w:history="1">
        <w:r>
          <w:t>§ 36 odst. 1 písm. c)</w:t>
        </w:r>
      </w:hyperlink>
      <w:r>
        <w:t xml:space="preserve"> </w:t>
      </w:r>
      <w:hyperlink w:history="1">
        <w:r>
          <w:t>atomového zákona</w:t>
        </w:r>
      </w:hyperlink>
      <w:r>
        <w:t xml:space="preserve"> činí, jedná-li se o žádost o vydání prvního povolení k provozu</w:t>
      </w:r>
    </w:p>
    <w:p w:rsidR="00A77B3E" w:rsidRDefault="001E1F9C">
      <w:pPr>
        <w:pStyle w:val="11"/>
      </w:pPr>
      <w:r>
        <w:t xml:space="preserve">1.   energetického jaderného zařízení </w:t>
      </w:r>
      <w:r>
        <w:rPr>
          <w:rStyle w:val="diff-strike-green"/>
          <w:strike/>
          <w:color w:val="009A00"/>
        </w:rPr>
        <w:t>se jmenovitým tepelným výkonem vyšším než 50 MW</w:t>
      </w:r>
      <w:r>
        <w:t>, 42 000 000 Kč,</w:t>
      </w:r>
    </w:p>
    <w:p w:rsidR="00A77B3E" w:rsidRDefault="001E1F9C">
      <w:pPr>
        <w:pStyle w:val="12"/>
      </w:pPr>
      <w:r>
        <w:t>2.   výzkumného jaderného zařízení s nulovým výkonem, 4 200 000 Kč,</w:t>
      </w:r>
    </w:p>
    <w:p w:rsidR="00A77B3E" w:rsidRDefault="001E1F9C">
      <w:pPr>
        <w:pStyle w:val="12"/>
      </w:pPr>
      <w:r>
        <w:t xml:space="preserve">3.   výzkumného jaderného zařízení </w:t>
      </w:r>
      <w:r>
        <w:rPr>
          <w:rStyle w:val="diff-strike-green"/>
          <w:strike/>
          <w:color w:val="009A00"/>
        </w:rPr>
        <w:t>se jmenovitým tepelným</w:t>
      </w:r>
      <w:r>
        <w:t xml:space="preserve"> </w:t>
      </w:r>
      <w:r>
        <w:rPr>
          <w:rStyle w:val="diff-text-green"/>
          <w:b/>
          <w:bCs/>
          <w:color w:val="009A00"/>
        </w:rPr>
        <w:t>s nenulovým</w:t>
      </w:r>
      <w:r>
        <w:t xml:space="preserve"> výkonem </w:t>
      </w:r>
      <w:r>
        <w:rPr>
          <w:rStyle w:val="diff-strike-green"/>
          <w:strike/>
          <w:color w:val="009A00"/>
        </w:rPr>
        <w:t>do 50 MW</w:t>
      </w:r>
      <w:r>
        <w:t>, 11 200 000 Kč,</w:t>
      </w:r>
    </w:p>
    <w:p w:rsidR="00A77B3E" w:rsidRDefault="001E1F9C">
      <w:pPr>
        <w:pStyle w:val="12"/>
      </w:pPr>
      <w:r>
        <w:t>4.   obohacovacího závodu, závodu na výrobu jaderného paliva nebo závodu na přepracování vyhořelého jaderného paliva, 42 000 000 Kč,</w:t>
      </w:r>
    </w:p>
    <w:p w:rsidR="00A77B3E" w:rsidRDefault="001E1F9C">
      <w:pPr>
        <w:pStyle w:val="12"/>
      </w:pPr>
      <w:r>
        <w:t>5.   skladu vyhořelého jaderného paliva, 11 200 000 Kč,</w:t>
      </w:r>
    </w:p>
    <w:p w:rsidR="00A77B3E" w:rsidRDefault="001E1F9C">
      <w:pPr>
        <w:pStyle w:val="12"/>
      </w:pPr>
      <w:r>
        <w:t>6.   skladu radioaktivního odpadu, s výjimkou zařízení pro skladování radioaktivních odpadů, které je součástí jiného jaderného zařízení nebo jiného pracoviště, kde se vykonává radiační činnost, 11 200 000 Kč,</w:t>
      </w:r>
    </w:p>
    <w:p w:rsidR="00A77B3E" w:rsidRDefault="001E1F9C">
      <w:pPr>
        <w:pStyle w:val="12"/>
      </w:pPr>
      <w:r>
        <w:t>7.   úložiště radioaktivního odpadu, s výjimkou úložiště obsahujícího výlučně přírodní radionuklidy, 11 200 000 Kč,</w:t>
      </w:r>
    </w:p>
    <w:p w:rsidR="00A77B3E" w:rsidRDefault="001E1F9C">
      <w:pPr>
        <w:pStyle w:val="13"/>
      </w:pPr>
      <w:r>
        <w:t>8.   pracoviště III. kategorie pro činnosti související se získáváním radioaktivního nerostu, 11 200 000 Kč,</w:t>
      </w:r>
    </w:p>
    <w:p w:rsidR="00A77B3E" w:rsidRDefault="001E1F9C">
      <w:pPr>
        <w:pStyle w:val="10"/>
      </w:pPr>
      <w:r>
        <w:t xml:space="preserve">d)   podle </w:t>
      </w:r>
      <w:hyperlink w:history="1">
        <w:r>
          <w:t>§ 36 odst. 1 písm. d)</w:t>
        </w:r>
      </w:hyperlink>
      <w:r>
        <w:t xml:space="preserve"> </w:t>
      </w:r>
      <w:hyperlink w:history="1">
        <w:r>
          <w:t>atomového zákona</w:t>
        </w:r>
      </w:hyperlink>
      <w:r>
        <w:t xml:space="preserve"> činí, jedná-li se o žádost o vydání povolení k jednotlivým etapám vyřazování z provozu pracoviště III. kategorie pro činnosti související se získáváním radioaktivního nerostu, 1 400 000 Kč.</w:t>
      </w:r>
    </w:p>
    <w:p w:rsidR="00A77B3E" w:rsidRDefault="001E1F9C">
      <w:pPr>
        <w:pStyle w:val="7"/>
      </w:pPr>
      <w:r>
        <w:t>§ 3</w:t>
      </w:r>
    </w:p>
    <w:p w:rsidR="00A77B3E" w:rsidRDefault="001E1F9C">
      <w:pPr>
        <w:pStyle w:val="8"/>
      </w:pPr>
      <w:r>
        <w:t>Sazba udržovacího poplatku</w:t>
      </w:r>
    </w:p>
    <w:p w:rsidR="00A77B3E" w:rsidRDefault="001E1F9C">
      <w:pPr>
        <w:pStyle w:val="9"/>
      </w:pPr>
      <w:r>
        <w:t>Sazba udržovacího poplatku</w:t>
      </w:r>
    </w:p>
    <w:p w:rsidR="00A77B3E" w:rsidRDefault="001E1F9C">
      <w:pPr>
        <w:pStyle w:val="10"/>
      </w:pPr>
      <w:r>
        <w:t xml:space="preserve">a)   podle </w:t>
      </w:r>
      <w:hyperlink w:history="1">
        <w:r>
          <w:t>§ 36 odst. 2 písm. a) bodu 1</w:t>
        </w:r>
      </w:hyperlink>
      <w:r>
        <w:t xml:space="preserve"> </w:t>
      </w:r>
      <w:hyperlink w:history="1">
        <w:r>
          <w:t>atomového zákona</w:t>
        </w:r>
      </w:hyperlink>
      <w:r>
        <w:t xml:space="preserve"> činí za každý kalendářní měsíc, ve kterém trvala poplatková povinnost držitele povolení k provozu</w:t>
      </w:r>
    </w:p>
    <w:p w:rsidR="00A77B3E" w:rsidRDefault="001E1F9C">
      <w:pPr>
        <w:pStyle w:val="11"/>
      </w:pPr>
      <w:r>
        <w:t xml:space="preserve">1.   energetického jaderného zařízení </w:t>
      </w:r>
      <w:r>
        <w:rPr>
          <w:rStyle w:val="diff-strike-green"/>
          <w:strike/>
          <w:color w:val="009A00"/>
        </w:rPr>
        <w:t>se jmenovitým tepelným výkonem vyšším než 50 MW</w:t>
      </w:r>
      <w:r>
        <w:t>, 2 896 000 Kč,</w:t>
      </w:r>
    </w:p>
    <w:p w:rsidR="00A77B3E" w:rsidRDefault="001E1F9C">
      <w:pPr>
        <w:pStyle w:val="12"/>
      </w:pPr>
      <w:r>
        <w:t xml:space="preserve">2.   výzkumného jaderného zařízení </w:t>
      </w:r>
      <w:r>
        <w:rPr>
          <w:rStyle w:val="diff-strike-green"/>
          <w:strike/>
          <w:color w:val="009A00"/>
        </w:rPr>
        <w:t>se jmenovitým tepelným</w:t>
      </w:r>
      <w:r>
        <w:t xml:space="preserve"> </w:t>
      </w:r>
      <w:r>
        <w:rPr>
          <w:rStyle w:val="diff-text-green"/>
          <w:b/>
          <w:bCs/>
          <w:color w:val="009A00"/>
        </w:rPr>
        <w:t>s nenulovým</w:t>
      </w:r>
      <w:r>
        <w:t xml:space="preserve"> výkonem </w:t>
      </w:r>
      <w:r>
        <w:rPr>
          <w:rStyle w:val="diff-strike-green"/>
          <w:strike/>
          <w:color w:val="009A00"/>
        </w:rPr>
        <w:t>do 50 MW</w:t>
      </w:r>
      <w:r>
        <w:t>, 1 400 Kč,</w:t>
      </w:r>
    </w:p>
    <w:p w:rsidR="00A77B3E" w:rsidRDefault="001E1F9C">
      <w:pPr>
        <w:pStyle w:val="12"/>
      </w:pPr>
      <w:r>
        <w:lastRenderedPageBreak/>
        <w:t>3.   obohacovacího závodu, závodu na výrobu jaderného paliva nebo závodu na přepracování vyhořelého jaderného paliva, 934 000 Kč,</w:t>
      </w:r>
    </w:p>
    <w:p w:rsidR="00A77B3E" w:rsidRDefault="001E1F9C">
      <w:pPr>
        <w:pStyle w:val="12"/>
      </w:pPr>
      <w:r>
        <w:t>4.   skladu vyhořelého jaderného paliva z energetického jaderného zařízení, 323 000 Kč,</w:t>
      </w:r>
    </w:p>
    <w:p w:rsidR="00A77B3E" w:rsidRDefault="001E1F9C">
      <w:pPr>
        <w:pStyle w:val="12"/>
      </w:pPr>
      <w:r>
        <w:t>5.   skladu vyhořelého jaderného paliva z výzkumného jaderného zařízení, 1 400 Kč,</w:t>
      </w:r>
    </w:p>
    <w:p w:rsidR="00A77B3E" w:rsidRDefault="001E1F9C">
      <w:pPr>
        <w:pStyle w:val="12"/>
      </w:pPr>
      <w:r>
        <w:t>6.   skladu radioaktivního odpadu, s výjimkou zařízení pro skladování radioaktivních odpadů, které je součástí jiného jaderného zařízení nebo jiného pracoviště, kde se vykonává radiační činnost, 117 000 Kč,</w:t>
      </w:r>
    </w:p>
    <w:p w:rsidR="00A77B3E" w:rsidRDefault="001E1F9C">
      <w:pPr>
        <w:pStyle w:val="13"/>
      </w:pPr>
      <w:r>
        <w:t>7.   úložiště radioaktivního odpadu, s výjimkou úložiště obsahujícího výlučně přírodní radionuklidy, 241 000 Kč,</w:t>
      </w:r>
    </w:p>
    <w:p w:rsidR="00A77B3E" w:rsidRDefault="001E1F9C">
      <w:pPr>
        <w:pStyle w:val="14"/>
      </w:pPr>
      <w:r>
        <w:t xml:space="preserve">b)   podle </w:t>
      </w:r>
      <w:hyperlink w:history="1">
        <w:r>
          <w:t>§ 36 odst. 2 písm. a) bodu 2</w:t>
        </w:r>
      </w:hyperlink>
      <w:r>
        <w:t xml:space="preserve"> </w:t>
      </w:r>
      <w:hyperlink w:history="1">
        <w:r>
          <w:t>atomového zákona</w:t>
        </w:r>
      </w:hyperlink>
      <w:r>
        <w:t xml:space="preserve"> činí za každý kalendářní měsíc, ve kterém trvala poplatková povinnost držitele povolení k provozu pracoviště III. kategorie pro činnosti související se získáváním radioaktivního nerostu, s výjimkou dekontaminačních stanic na uzavřených ložiscích, 48 000 Kč,</w:t>
      </w:r>
    </w:p>
    <w:p w:rsidR="00A77B3E" w:rsidRDefault="001E1F9C">
      <w:pPr>
        <w:pStyle w:val="15"/>
      </w:pPr>
      <w:r>
        <w:t xml:space="preserve">c)   podle </w:t>
      </w:r>
      <w:hyperlink w:history="1">
        <w:r>
          <w:t>§ 36 odst. 2 písm. b) bodu 2</w:t>
        </w:r>
      </w:hyperlink>
      <w:r>
        <w:t xml:space="preserve"> </w:t>
      </w:r>
      <w:hyperlink w:history="1">
        <w:r>
          <w:t>atomového zákona</w:t>
        </w:r>
      </w:hyperlink>
      <w:r>
        <w:t xml:space="preserve"> činí za každý kalendářní měsíc, ve kterém trvala poplatková povinnost držitele povolení k jednotlivým etapám vyřazování z provozu pracoviště III. kategorie pro činnosti související se získáváním radioaktivního nerostu, s výjimkou dekontaminačních stanic na uzavřených ložiscích, 161 000 Kč.</w:t>
      </w:r>
    </w:p>
    <w:p w:rsidR="00A77B3E" w:rsidRDefault="001E1F9C">
      <w:pPr>
        <w:pStyle w:val="7"/>
      </w:pPr>
      <w:r>
        <w:rPr>
          <w:rStyle w:val="diff-text-green"/>
          <w:b/>
          <w:bCs/>
          <w:color w:val="009A00"/>
        </w:rPr>
        <w:t>§ 3a</w:t>
      </w:r>
    </w:p>
    <w:p w:rsidR="00A77B3E" w:rsidRDefault="001E1F9C">
      <w:pPr>
        <w:pStyle w:val="8"/>
      </w:pPr>
      <w:r>
        <w:rPr>
          <w:rStyle w:val="diff-text-green"/>
          <w:bCs/>
          <w:color w:val="009A00"/>
        </w:rPr>
        <w:t>Sazba poplatku za požádání o předběžnou informaci</w:t>
      </w:r>
    </w:p>
    <w:p w:rsidR="008B2BC1" w:rsidRDefault="001E1F9C">
      <w:pPr>
        <w:pStyle w:val="16"/>
        <w:rPr>
          <w:rStyle w:val="diff-text-green"/>
          <w:b/>
          <w:bCs/>
          <w:color w:val="009A00"/>
        </w:rPr>
      </w:pPr>
      <w:r>
        <w:rPr>
          <w:rStyle w:val="diff-text-green"/>
          <w:b/>
          <w:bCs/>
          <w:color w:val="009A00"/>
        </w:rPr>
        <w:t>(1)</w:t>
      </w:r>
      <w:r>
        <w:t>   </w:t>
      </w:r>
      <w:r>
        <w:rPr>
          <w:rStyle w:val="diff-text-green"/>
          <w:b/>
          <w:bCs/>
          <w:color w:val="009A00"/>
        </w:rPr>
        <w:t xml:space="preserve">Sazba poplatku za požádání o předběžnou informaci podle § 36 odst. 3 atomového zákona činí, jedná-li se o požádání o předběžnou informaci v oblasti </w:t>
      </w:r>
    </w:p>
    <w:p w:rsidR="00A77B3E" w:rsidRDefault="008B2BC1">
      <w:pPr>
        <w:pStyle w:val="16"/>
      </w:pPr>
      <w:r>
        <w:rPr>
          <w:rStyle w:val="diff-text-green"/>
          <w:b/>
          <w:bCs/>
          <w:color w:val="009A00"/>
        </w:rPr>
        <w:t xml:space="preserve">a) </w:t>
      </w:r>
      <w:r w:rsidR="001E1F9C">
        <w:rPr>
          <w:rStyle w:val="diff-text-green"/>
          <w:b/>
          <w:bCs/>
          <w:color w:val="009A00"/>
        </w:rPr>
        <w:t>činnosti související s využíváním jaderné energie týkající se</w:t>
      </w:r>
    </w:p>
    <w:p w:rsidR="00A77B3E" w:rsidRDefault="008B2BC1">
      <w:pPr>
        <w:pStyle w:val="17"/>
      </w:pPr>
      <w:r>
        <w:rPr>
          <w:rStyle w:val="diff-text-green"/>
          <w:b/>
          <w:bCs/>
          <w:color w:val="009A00"/>
        </w:rPr>
        <w:t>1.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bezpečnostní analýzy událostí abnormálního provozu, 650 000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2.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základních projektových nehod, 650 000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3.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periodického hodnocení bezpečnosti a rozšířených projektových podmínek, včetně těžkých havárií, 650 000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4.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projektu systémů, stavebních a strojních konstrukcí, komponent a zařízení, 650 000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5.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systému řízení, včetně organizační struktury, 500 000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6.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jaderného reaktoru, 500 000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7.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systému chlazení reaktoru a navazujících systémů, 500 000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8.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bezpečnostních systémů, 500 000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9.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systémů kontroly a řízení, 500 000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10.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elektrických systémů, 500 000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11.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provozních hledisek včetně přípravy personálu, provozních programů, provozních předpisů a zabezpečení, 500 000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12.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systému přípravy a provádění programů kontrol a zkoušek při výstavbě, uvádění do provozu a provozu jaderného zařízení, 500 000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13.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limitů a podmínek, 500 000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14.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vlastností území k umístění jaderného zařízení, 320 000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15.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inženýrské psychologie a ergonomie, 320 000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lastRenderedPageBreak/>
        <w:t>16.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pomocných systémů a stavebních objektů s vlivem na jadernou bezpečnost jaderného zařízení, 320 000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17.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 xml:space="preserve">jiných pomocných systémů a stavebních objektů než uvedených v </w:t>
      </w:r>
      <w:r>
        <w:rPr>
          <w:rStyle w:val="diff-text-green"/>
          <w:b/>
          <w:bCs/>
          <w:color w:val="009A00"/>
        </w:rPr>
        <w:t>bodu 16</w:t>
      </w:r>
      <w:r w:rsidR="001E1F9C">
        <w:rPr>
          <w:rStyle w:val="diff-text-green"/>
          <w:b/>
          <w:bCs/>
          <w:color w:val="009A00"/>
        </w:rPr>
        <w:t>, 160 000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18.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systému konverze páry a energie, 160 000 Kč,</w:t>
      </w:r>
    </w:p>
    <w:p w:rsidR="00A77B3E" w:rsidRDefault="008B2BC1">
      <w:pPr>
        <w:pStyle w:val="19"/>
      </w:pPr>
      <w:r>
        <w:rPr>
          <w:rStyle w:val="diff-text-green"/>
          <w:b/>
          <w:bCs/>
          <w:color w:val="009A00"/>
        </w:rPr>
        <w:t>19.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 xml:space="preserve">jiné oblasti činnosti související s využíváním jaderné energie než uvedené v </w:t>
      </w:r>
      <w:r>
        <w:rPr>
          <w:rStyle w:val="diff-text-green"/>
          <w:b/>
          <w:bCs/>
          <w:color w:val="009A00"/>
        </w:rPr>
        <w:t>bodech 1</w:t>
      </w:r>
      <w:r w:rsidR="001E1F9C">
        <w:rPr>
          <w:rStyle w:val="diff-text-green"/>
          <w:b/>
          <w:bCs/>
          <w:color w:val="009A00"/>
        </w:rPr>
        <w:t xml:space="preserve"> až </w:t>
      </w:r>
      <w:r>
        <w:rPr>
          <w:rStyle w:val="diff-text-green"/>
          <w:b/>
          <w:bCs/>
          <w:color w:val="009A00"/>
        </w:rPr>
        <w:t>18</w:t>
      </w:r>
      <w:r w:rsidR="001E1F9C">
        <w:rPr>
          <w:rStyle w:val="diff-text-green"/>
          <w:b/>
          <w:bCs/>
          <w:color w:val="009A00"/>
        </w:rPr>
        <w:t>, 100 000 Kč</w:t>
      </w:r>
      <w:r>
        <w:rPr>
          <w:rStyle w:val="diff-text-green"/>
          <w:b/>
          <w:bCs/>
          <w:color w:val="009A00"/>
        </w:rPr>
        <w:t>,</w:t>
      </w:r>
    </w:p>
    <w:p w:rsidR="00A77B3E" w:rsidRDefault="008B2BC1">
      <w:pPr>
        <w:pStyle w:val="16"/>
      </w:pPr>
      <w:r>
        <w:rPr>
          <w:rStyle w:val="diff-text-green"/>
          <w:b/>
          <w:bCs/>
          <w:color w:val="009A00"/>
        </w:rPr>
        <w:t>b</w:t>
      </w:r>
      <w:r w:rsidR="001E1F9C">
        <w:rPr>
          <w:rStyle w:val="diff-text-green"/>
          <w:b/>
          <w:bCs/>
          <w:color w:val="009A00"/>
        </w:rPr>
        <w:t>)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 xml:space="preserve"> nakládání s radioaktivním </w:t>
      </w:r>
      <w:r>
        <w:rPr>
          <w:rStyle w:val="diff-text-green"/>
          <w:b/>
          <w:bCs/>
          <w:color w:val="009A00"/>
        </w:rPr>
        <w:t xml:space="preserve">odpadem </w:t>
      </w:r>
      <w:r w:rsidR="001E1F9C">
        <w:rPr>
          <w:rStyle w:val="diff-text-green"/>
          <w:b/>
          <w:bCs/>
          <w:color w:val="009A00"/>
        </w:rPr>
        <w:t>a vyřazování z provozu týkající se</w:t>
      </w:r>
    </w:p>
    <w:p w:rsidR="00A77B3E" w:rsidRDefault="008B2BC1">
      <w:pPr>
        <w:pStyle w:val="17"/>
      </w:pPr>
      <w:r>
        <w:rPr>
          <w:rStyle w:val="diff-text-green"/>
          <w:b/>
          <w:bCs/>
          <w:color w:val="009A00"/>
        </w:rPr>
        <w:t>1.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nakládání s radioaktivním odpadem, 320 000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2.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uzavření úložiště radioaktivního odpadu, 160 000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3.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úplného vyřazení, 160 000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4.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zpětného dovozu radioaktivního odpadu, 80 000 Kč,</w:t>
      </w:r>
    </w:p>
    <w:p w:rsidR="00A77B3E" w:rsidRDefault="008B2BC1">
      <w:pPr>
        <w:pStyle w:val="19"/>
      </w:pPr>
      <w:r>
        <w:rPr>
          <w:rStyle w:val="diff-text-green"/>
          <w:b/>
          <w:bCs/>
          <w:color w:val="009A00"/>
        </w:rPr>
        <w:t>5.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vyřazování z provozu jaderného zařízení, 80 000 Kč</w:t>
      </w:r>
      <w:r>
        <w:rPr>
          <w:rStyle w:val="diff-text-green"/>
          <w:b/>
          <w:bCs/>
          <w:color w:val="009A00"/>
        </w:rPr>
        <w:t>,</w:t>
      </w:r>
    </w:p>
    <w:p w:rsidR="00A77B3E" w:rsidRDefault="008B2BC1">
      <w:pPr>
        <w:pStyle w:val="16"/>
      </w:pPr>
      <w:r>
        <w:rPr>
          <w:rStyle w:val="diff-text-green"/>
          <w:b/>
          <w:bCs/>
          <w:color w:val="009A00"/>
        </w:rPr>
        <w:t>c</w:t>
      </w:r>
      <w:r w:rsidR="001E1F9C">
        <w:rPr>
          <w:rStyle w:val="diff-text-green"/>
          <w:b/>
          <w:bCs/>
          <w:color w:val="009A00"/>
        </w:rPr>
        <w:t>)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 xml:space="preserve"> schvalování typu výrobku a přepravy týkající se</w:t>
      </w:r>
    </w:p>
    <w:p w:rsidR="00A77B3E" w:rsidRDefault="008B2BC1">
      <w:pPr>
        <w:pStyle w:val="17"/>
      </w:pPr>
      <w:r>
        <w:rPr>
          <w:rStyle w:val="diff-text-green"/>
          <w:b/>
          <w:bCs/>
          <w:color w:val="009A00"/>
        </w:rPr>
        <w:t>1.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schvalování typu obalového souboru, 320 000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2.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přepravy radioaktivní nebo štěpné látky, 160 000 Kč,</w:t>
      </w:r>
    </w:p>
    <w:p w:rsidR="00A77B3E" w:rsidRDefault="008B2BC1">
      <w:pPr>
        <w:pStyle w:val="18"/>
      </w:pPr>
      <w:r>
        <w:rPr>
          <w:rStyle w:val="diff-text-green"/>
          <w:b/>
          <w:bCs/>
          <w:color w:val="009A00"/>
        </w:rPr>
        <w:t>3.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schvalování typu radioaktivní látky zvláštní formy a radioaktivní látky s malou rozptýlitelností, 80 000 Kč,</w:t>
      </w:r>
    </w:p>
    <w:p w:rsidR="00A77B3E" w:rsidRDefault="008B2BC1">
      <w:pPr>
        <w:pStyle w:val="19"/>
      </w:pPr>
      <w:r>
        <w:rPr>
          <w:rStyle w:val="diff-text-green"/>
          <w:b/>
          <w:bCs/>
          <w:color w:val="009A00"/>
        </w:rPr>
        <w:t>4.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schvalování typu výrobků podle § 137 odst. 2 atomového zákona, 50 000 Kč,</w:t>
      </w:r>
    </w:p>
    <w:p w:rsidR="00A77B3E" w:rsidRDefault="008B2BC1">
      <w:pPr>
        <w:pStyle w:val="16"/>
      </w:pPr>
      <w:r>
        <w:rPr>
          <w:rStyle w:val="diff-text-green"/>
          <w:b/>
          <w:bCs/>
          <w:color w:val="009A00"/>
        </w:rPr>
        <w:t>d</w:t>
      </w:r>
      <w:r w:rsidR="001E1F9C">
        <w:rPr>
          <w:rStyle w:val="diff-text-green"/>
          <w:b/>
          <w:bCs/>
          <w:color w:val="009A00"/>
        </w:rPr>
        <w:t>)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 xml:space="preserve"> činnosti v rámci expozičních situací a poskytování služeb významných z hlediska radiační ochrany na pracovišti IV. kategorie týkající se</w:t>
      </w:r>
    </w:p>
    <w:p w:rsidR="00A77B3E" w:rsidRDefault="008B2BC1">
      <w:pPr>
        <w:pStyle w:val="17"/>
      </w:pPr>
      <w:r>
        <w:rPr>
          <w:rStyle w:val="diff-text-green"/>
          <w:b/>
          <w:bCs/>
          <w:color w:val="009A00"/>
        </w:rPr>
        <w:t>1.</w:t>
      </w:r>
      <w:r w:rsidR="001E1F9C">
        <w:t>   </w:t>
      </w:r>
      <w:r w:rsidR="001E1F9C">
        <w:rPr>
          <w:rStyle w:val="diff-text-green"/>
          <w:b/>
          <w:bCs/>
          <w:color w:val="009A00"/>
        </w:rPr>
        <w:t>systému zajištění radiační ochrany, 100 000 Kč,</w:t>
      </w:r>
    </w:p>
    <w:p w:rsidR="00A77B3E" w:rsidRDefault="001E1F9C">
      <w:pPr>
        <w:pStyle w:val="18"/>
      </w:pPr>
      <w:r>
        <w:rPr>
          <w:rStyle w:val="diff-text-green"/>
          <w:b/>
          <w:bCs/>
          <w:color w:val="009A00"/>
        </w:rPr>
        <w:t>2.</w:t>
      </w:r>
      <w:r>
        <w:t>   </w:t>
      </w:r>
      <w:r>
        <w:rPr>
          <w:rStyle w:val="diff-text-green"/>
          <w:b/>
          <w:bCs/>
          <w:color w:val="009A00"/>
        </w:rPr>
        <w:t>monitorování radiační situace, 100 000 Kč,</w:t>
      </w:r>
    </w:p>
    <w:p w:rsidR="00A77B3E" w:rsidRDefault="001E1F9C">
      <w:pPr>
        <w:pStyle w:val="18"/>
      </w:pPr>
      <w:r>
        <w:rPr>
          <w:rStyle w:val="diff-text-green"/>
          <w:b/>
          <w:bCs/>
          <w:color w:val="009A00"/>
        </w:rPr>
        <w:t>3.</w:t>
      </w:r>
      <w:r>
        <w:t>   </w:t>
      </w:r>
      <w:r>
        <w:rPr>
          <w:rStyle w:val="diff-text-green"/>
          <w:b/>
          <w:bCs/>
          <w:color w:val="009A00"/>
        </w:rPr>
        <w:t>zvládání radiační mimořádné události, 100 000 Kč,</w:t>
      </w:r>
    </w:p>
    <w:p w:rsidR="00A77B3E" w:rsidRDefault="001E1F9C">
      <w:pPr>
        <w:pStyle w:val="19"/>
      </w:pPr>
      <w:r>
        <w:rPr>
          <w:rStyle w:val="diff-text-green"/>
          <w:b/>
          <w:bCs/>
          <w:color w:val="009A00"/>
        </w:rPr>
        <w:t>4.</w:t>
      </w:r>
      <w:r>
        <w:t>   </w:t>
      </w:r>
      <w:r>
        <w:rPr>
          <w:rStyle w:val="diff-text-green"/>
          <w:b/>
          <w:bCs/>
          <w:color w:val="009A00"/>
        </w:rPr>
        <w:t>zabezpečení radionuklidového zdroje, 100 000 Kč</w:t>
      </w:r>
      <w:r w:rsidR="008B2BC1">
        <w:rPr>
          <w:rStyle w:val="diff-text-green"/>
          <w:b/>
          <w:bCs/>
          <w:color w:val="009A00"/>
        </w:rPr>
        <w:t>,</w:t>
      </w:r>
    </w:p>
    <w:p w:rsidR="00A77B3E" w:rsidRDefault="001E1F9C">
      <w:pPr>
        <w:pStyle w:val="16"/>
      </w:pPr>
      <w:r>
        <w:rPr>
          <w:rStyle w:val="diff-text-green"/>
          <w:b/>
          <w:bCs/>
          <w:color w:val="009A00"/>
        </w:rPr>
        <w:t>e)</w:t>
      </w:r>
      <w:r>
        <w:t>   </w:t>
      </w:r>
      <w:r>
        <w:rPr>
          <w:rStyle w:val="diff-text-green"/>
          <w:b/>
          <w:bCs/>
          <w:color w:val="009A00"/>
        </w:rPr>
        <w:t xml:space="preserve"> nešíření jaderných zbraní týkající se</w:t>
      </w:r>
    </w:p>
    <w:p w:rsidR="00A77B3E" w:rsidRDefault="001E1F9C">
      <w:pPr>
        <w:pStyle w:val="17"/>
      </w:pPr>
      <w:r>
        <w:rPr>
          <w:rStyle w:val="diff-text-green"/>
          <w:b/>
          <w:bCs/>
          <w:color w:val="009A00"/>
        </w:rPr>
        <w:t>1.</w:t>
      </w:r>
      <w:r>
        <w:t>   </w:t>
      </w:r>
      <w:r>
        <w:rPr>
          <w:rStyle w:val="diff-text-green"/>
          <w:b/>
          <w:bCs/>
          <w:color w:val="009A00"/>
        </w:rPr>
        <w:t>zárukového plánu, 150 000 Kč,</w:t>
      </w:r>
    </w:p>
    <w:p w:rsidR="00A77B3E" w:rsidRDefault="001E1F9C">
      <w:pPr>
        <w:pStyle w:val="18"/>
      </w:pPr>
      <w:r>
        <w:rPr>
          <w:rStyle w:val="diff-text-green"/>
          <w:b/>
          <w:bCs/>
          <w:color w:val="009A00"/>
        </w:rPr>
        <w:t>2.</w:t>
      </w:r>
      <w:r>
        <w:t>   </w:t>
      </w:r>
      <w:r>
        <w:rPr>
          <w:rStyle w:val="diff-text-green"/>
          <w:b/>
          <w:bCs/>
          <w:color w:val="009A00"/>
        </w:rPr>
        <w:t>směrnice pro vedení evidence kontroly jaderných materiálů na jaderném zařízení, 100 000 Kč,</w:t>
      </w:r>
    </w:p>
    <w:p w:rsidR="00A77B3E" w:rsidRDefault="001E1F9C">
      <w:pPr>
        <w:pStyle w:val="18"/>
      </w:pPr>
      <w:r>
        <w:rPr>
          <w:rStyle w:val="diff-text-green"/>
          <w:b/>
          <w:bCs/>
          <w:color w:val="009A00"/>
        </w:rPr>
        <w:t>3.</w:t>
      </w:r>
      <w:r>
        <w:t>   </w:t>
      </w:r>
      <w:r>
        <w:rPr>
          <w:rStyle w:val="diff-text-green"/>
          <w:b/>
          <w:bCs/>
          <w:color w:val="009A00"/>
        </w:rPr>
        <w:t>nakládání s jaderným materiálem na jaderném zařízení, 65 000 Kč,</w:t>
      </w:r>
    </w:p>
    <w:p w:rsidR="00A77B3E" w:rsidRDefault="001E1F9C">
      <w:pPr>
        <w:pStyle w:val="18"/>
      </w:pPr>
      <w:r>
        <w:rPr>
          <w:rStyle w:val="diff-text-green"/>
          <w:b/>
          <w:bCs/>
          <w:color w:val="009A00"/>
        </w:rPr>
        <w:t>4.</w:t>
      </w:r>
      <w:r>
        <w:t>   </w:t>
      </w:r>
      <w:r>
        <w:rPr>
          <w:rStyle w:val="diff-text-green"/>
          <w:b/>
          <w:bCs/>
          <w:color w:val="009A00"/>
        </w:rPr>
        <w:t>posuzování vybrané položky, 30 000 Kč,</w:t>
      </w:r>
    </w:p>
    <w:p w:rsidR="00A77B3E" w:rsidRDefault="001E1F9C">
      <w:pPr>
        <w:pStyle w:val="19"/>
      </w:pPr>
      <w:r>
        <w:rPr>
          <w:rStyle w:val="diff-text-green"/>
          <w:b/>
          <w:bCs/>
          <w:color w:val="009A00"/>
        </w:rPr>
        <w:t>5.</w:t>
      </w:r>
      <w:r>
        <w:t>   </w:t>
      </w:r>
      <w:r>
        <w:rPr>
          <w:rStyle w:val="diff-text-green"/>
          <w:b/>
          <w:bCs/>
          <w:color w:val="009A00"/>
        </w:rPr>
        <w:t>posuzování položky dvojího použití, 15 000 Kč.</w:t>
      </w:r>
    </w:p>
    <w:p w:rsidR="00A77B3E" w:rsidRDefault="001E1F9C">
      <w:pPr>
        <w:pStyle w:val="20"/>
      </w:pPr>
      <w:r>
        <w:rPr>
          <w:rStyle w:val="diff-text-green"/>
          <w:b/>
          <w:bCs/>
          <w:color w:val="009A00"/>
        </w:rPr>
        <w:t>(2)</w:t>
      </w:r>
      <w:r>
        <w:t>   </w:t>
      </w:r>
      <w:r>
        <w:rPr>
          <w:rStyle w:val="diff-text-green"/>
          <w:b/>
          <w:bCs/>
          <w:color w:val="009A00"/>
        </w:rPr>
        <w:t>V případě, že se požádání o předběžnou informaci podle odstavce 1 písm. a), b) nebo e) bodu 1 týká výzkumného jaderného zařízení, sazba poplatku se snižuje na jednu třetinu zaokrouhlenou na celé tisícikoruny směrem nahoru.</w:t>
      </w:r>
    </w:p>
    <w:p w:rsidR="00A77B3E" w:rsidRDefault="001E1F9C">
      <w:pPr>
        <w:pStyle w:val="21"/>
      </w:pPr>
      <w:r>
        <w:rPr>
          <w:rStyle w:val="diff-text-green"/>
          <w:b/>
          <w:bCs/>
          <w:color w:val="009A00"/>
        </w:rPr>
        <w:t>(3)</w:t>
      </w:r>
      <w:r>
        <w:t>   </w:t>
      </w:r>
      <w:r>
        <w:rPr>
          <w:rStyle w:val="diff-text-green"/>
          <w:b/>
          <w:bCs/>
          <w:color w:val="009A00"/>
        </w:rPr>
        <w:t xml:space="preserve">V případě, že se požádání o předběžnou informaci podle odstavce 1 písm. d) týká pracoviště III. kategorie, sazba poplatku se snižuje na polovinu a pokud se týká jiné </w:t>
      </w:r>
      <w:r>
        <w:rPr>
          <w:rStyle w:val="diff-text-green"/>
          <w:b/>
          <w:bCs/>
          <w:color w:val="009A00"/>
        </w:rPr>
        <w:lastRenderedPageBreak/>
        <w:t>činnosti v rámci expozičních situací a poskytování služeb významných z hlediska radiační ochrany, sazba poplatku se snižuje na jednu desetinu.</w:t>
      </w:r>
    </w:p>
    <w:p w:rsidR="00A77B3E" w:rsidRDefault="001E1F9C">
      <w:pPr>
        <w:pStyle w:val="22"/>
      </w:pPr>
      <w:r>
        <w:rPr>
          <w:rStyle w:val="diff-text-green"/>
          <w:b/>
          <w:bCs/>
          <w:color w:val="009A00"/>
        </w:rPr>
        <w:t>(4)</w:t>
      </w:r>
      <w:r>
        <w:t>   </w:t>
      </w:r>
      <w:r>
        <w:rPr>
          <w:rStyle w:val="diff-text-green"/>
          <w:b/>
          <w:bCs/>
          <w:color w:val="009A00"/>
        </w:rPr>
        <w:t>V případě, že se požádání o předběžnou informaci bude dotýkat více kategorií uvedených v odstavci 1, poplatek se vypočte jako součet sazeb uvedených u jednotlivých kategorií, nejvýše však činí 1 500 000 Kč.</w:t>
      </w:r>
    </w:p>
    <w:p w:rsidR="00A77B3E" w:rsidRDefault="00A77B3E">
      <w:pPr>
        <w:pStyle w:val="9"/>
      </w:pPr>
    </w:p>
    <w:p w:rsidR="00A77B3E" w:rsidRDefault="001E1F9C">
      <w:pPr>
        <w:pStyle w:val="23"/>
      </w:pPr>
      <w:r>
        <w:t>§ 4</w:t>
      </w:r>
    </w:p>
    <w:p w:rsidR="00A77B3E" w:rsidRDefault="001E1F9C">
      <w:pPr>
        <w:pStyle w:val="8"/>
      </w:pPr>
      <w:r>
        <w:t>Účinnost</w:t>
      </w:r>
    </w:p>
    <w:p w:rsidR="00A77B3E" w:rsidRDefault="00A77B3E">
      <w:pPr>
        <w:pStyle w:val="24"/>
      </w:pPr>
    </w:p>
    <w:p w:rsidR="00A77B3E" w:rsidRDefault="001E1F9C">
      <w:pPr>
        <w:pStyle w:val="25"/>
      </w:pPr>
      <w:r>
        <w:t>Toto nařízení nabývá účinnosti dnem 1. ledna 2017.</w:t>
      </w:r>
    </w:p>
    <w:p w:rsidR="00A77B3E" w:rsidRDefault="00A77B3E">
      <w:pPr>
        <w:pStyle w:val="1"/>
      </w:pPr>
    </w:p>
    <w:p w:rsidR="00A77B3E" w:rsidRDefault="001E1F9C">
      <w:pPr>
        <w:pStyle w:val="26"/>
      </w:pPr>
      <w:r>
        <w:t>Předseda vlády:</w:t>
      </w:r>
    </w:p>
    <w:p w:rsidR="00A77B3E" w:rsidRDefault="001E1F9C">
      <w:pPr>
        <w:pStyle w:val="27"/>
      </w:pPr>
      <w:r>
        <w:t>Mgr. Sobotka v. r.</w:t>
      </w:r>
    </w:p>
    <w:sectPr w:rsidR="00A77B3E">
      <w:headerReference w:type="even" r:id="rId6"/>
      <w:headerReference w:type="default" r:id="rId7"/>
      <w:pgSz w:w="12240" w:h="15840"/>
      <w:pgMar w:top="1417" w:right="1417" w:bottom="1417" w:left="1417" w:header="40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421" w:rsidRDefault="001E1F9C">
      <w:r>
        <w:separator/>
      </w:r>
    </w:p>
  </w:endnote>
  <w:endnote w:type="continuationSeparator" w:id="0">
    <w:p w:rsidR="00E00421" w:rsidRDefault="001E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421" w:rsidRDefault="001E1F9C">
      <w:r>
        <w:separator/>
      </w:r>
    </w:p>
  </w:footnote>
  <w:footnote w:type="continuationSeparator" w:id="0">
    <w:p w:rsidR="00E00421" w:rsidRDefault="001E1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9406"/>
    </w:tblGrid>
    <w:tr w:rsidR="006170DF">
      <w:tc>
        <w:tcPr>
          <w:tcW w:w="0" w:type="auto"/>
        </w:tcPr>
        <w:p w:rsidR="006170DF" w:rsidRDefault="006170DF">
          <w:pPr>
            <w:pStyle w:val="HlavickaZlutyText"/>
          </w:pPr>
        </w:p>
      </w:tc>
    </w:tr>
    <w:tr w:rsidR="006170DF">
      <w:tc>
        <w:tcPr>
          <w:tcW w:w="0" w:type="auto"/>
        </w:tcPr>
        <w:p w:rsidR="006170DF" w:rsidRDefault="006170DF">
          <w:pPr>
            <w:pStyle w:val="Hlavicka"/>
            <w:jc w:val="center"/>
          </w:pPr>
        </w:p>
      </w:tc>
    </w:tr>
  </w:tbl>
  <w:p w:rsidR="006170DF" w:rsidRDefault="006170DF"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9406"/>
    </w:tblGrid>
    <w:tr w:rsidR="006170DF">
      <w:tc>
        <w:tcPr>
          <w:tcW w:w="0" w:type="auto"/>
        </w:tcPr>
        <w:p w:rsidR="006170DF" w:rsidRDefault="006170DF">
          <w:pPr>
            <w:pStyle w:val="HlavickaZlutyText"/>
            <w:jc w:val="right"/>
          </w:pPr>
        </w:p>
      </w:tc>
    </w:tr>
    <w:tr w:rsidR="006170DF">
      <w:tc>
        <w:tcPr>
          <w:tcW w:w="0" w:type="auto"/>
        </w:tcPr>
        <w:p w:rsidR="006170DF" w:rsidRDefault="006170DF">
          <w:pPr>
            <w:pStyle w:val="Hlavicka"/>
          </w:pPr>
        </w:p>
      </w:tc>
    </w:tr>
  </w:tbl>
  <w:p w:rsidR="006170DF" w:rsidRDefault="006170DF"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1E1F9C"/>
    <w:rsid w:val="00224926"/>
    <w:rsid w:val="006170DF"/>
    <w:rsid w:val="008B2BC1"/>
    <w:rsid w:val="00A77B3E"/>
    <w:rsid w:val="00CA2A55"/>
    <w:rsid w:val="00E00421"/>
    <w:rsid w:val="00EB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A497CE-C640-45E8-B7AC-5B981B03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icka">
    <w:name w:val="Hlavicka"/>
    <w:rPr>
      <w:i/>
    </w:rPr>
  </w:style>
  <w:style w:type="paragraph" w:customStyle="1" w:styleId="HlavickaZlutyText">
    <w:name w:val="HlavickaZlutyText"/>
    <w:rPr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after="100"/>
    </w:pPr>
    <w:rPr>
      <w:b/>
      <w:i/>
      <w:color w:val="800080"/>
    </w:rPr>
  </w:style>
  <w:style w:type="paragraph" w:customStyle="1" w:styleId="Variantakonec">
    <w:name w:val="Varianta_konec"/>
    <w:pPr>
      <w:pBdr>
        <w:bottom w:val="single" w:sz="8" w:space="0" w:color="800080"/>
      </w:pBdr>
      <w:spacing w:after="100"/>
    </w:pPr>
    <w:rPr>
      <w:b/>
      <w:i/>
      <w:color w:val="800080"/>
    </w:rPr>
  </w:style>
  <w:style w:type="paragraph" w:customStyle="1" w:styleId="Ucinnoststart">
    <w:name w:val="Ucinnost_start"/>
    <w:pPr>
      <w:pBdr>
        <w:top w:val="single" w:sz="8" w:space="0" w:color="8B0000"/>
      </w:pBdr>
      <w:spacing w:after="100"/>
    </w:pPr>
    <w:rPr>
      <w:b/>
      <w:i/>
      <w:color w:val="8B0000"/>
    </w:rPr>
  </w:style>
  <w:style w:type="paragraph" w:customStyle="1" w:styleId="Ucinnostkonec">
    <w:name w:val="Ucinnost_konec"/>
    <w:pPr>
      <w:pBdr>
        <w:bottom w:val="single" w:sz="8" w:space="0" w:color="8B0000"/>
      </w:pBdr>
      <w:spacing w:after="100"/>
    </w:pPr>
    <w:rPr>
      <w:b/>
      <w:i/>
      <w:color w:val="8B0000"/>
    </w:rPr>
  </w:style>
  <w:style w:type="paragraph" w:customStyle="1" w:styleId="Celex">
    <w:name w:val="Celex"/>
    <w:pPr>
      <w:spacing w:before="120" w:after="120"/>
    </w:pPr>
    <w:rPr>
      <w:i/>
    </w:rPr>
  </w:style>
  <w:style w:type="paragraph" w:customStyle="1" w:styleId="Pripominkystart">
    <w:name w:val="Pripominky_start"/>
    <w:pPr>
      <w:pBdr>
        <w:top w:val="single" w:sz="8" w:space="0" w:color="87CEFA"/>
      </w:pBdr>
      <w:spacing w:after="100"/>
      <w:jc w:val="right"/>
    </w:pPr>
    <w:rPr>
      <w:b/>
      <w:i/>
      <w:color w:val="87CEFA"/>
    </w:rPr>
  </w:style>
  <w:style w:type="paragraph" w:customStyle="1" w:styleId="1">
    <w:name w:val="1"/>
    <w:pPr>
      <w:spacing w:before="11"/>
    </w:pPr>
    <w:rPr>
      <w:sz w:val="0"/>
    </w:rPr>
  </w:style>
  <w:style w:type="paragraph" w:customStyle="1" w:styleId="2">
    <w:name w:val="2"/>
    <w:pPr>
      <w:spacing w:before="57" w:after="227"/>
      <w:jc w:val="center"/>
    </w:pPr>
    <w:rPr>
      <w:b/>
      <w:sz w:val="32"/>
    </w:rPr>
  </w:style>
  <w:style w:type="paragraph" w:customStyle="1" w:styleId="3">
    <w:name w:val="3"/>
    <w:pPr>
      <w:ind w:left="680" w:right="680"/>
      <w:jc w:val="center"/>
    </w:pPr>
    <w:rPr>
      <w:b/>
      <w:caps/>
      <w:sz w:val="32"/>
    </w:rPr>
  </w:style>
  <w:style w:type="paragraph" w:customStyle="1" w:styleId="4">
    <w:name w:val="4"/>
    <w:pPr>
      <w:spacing w:after="170"/>
      <w:ind w:left="850" w:right="850"/>
      <w:jc w:val="center"/>
    </w:pPr>
    <w:rPr>
      <w:b/>
      <w:sz w:val="28"/>
    </w:rPr>
  </w:style>
  <w:style w:type="paragraph" w:customStyle="1" w:styleId="5">
    <w:name w:val="5"/>
    <w:pPr>
      <w:spacing w:before="340" w:after="113"/>
      <w:ind w:left="850" w:right="850"/>
      <w:jc w:val="center"/>
    </w:pPr>
    <w:rPr>
      <w:b/>
      <w:sz w:val="34"/>
    </w:rPr>
  </w:style>
  <w:style w:type="paragraph" w:customStyle="1" w:styleId="6">
    <w:name w:val="6"/>
    <w:pPr>
      <w:spacing w:before="283" w:after="340"/>
    </w:pPr>
    <w:rPr>
      <w:sz w:val="30"/>
    </w:rPr>
  </w:style>
  <w:style w:type="paragraph" w:customStyle="1" w:styleId="7">
    <w:name w:val="7"/>
    <w:pPr>
      <w:spacing w:before="227" w:after="113"/>
      <w:jc w:val="center"/>
    </w:pPr>
    <w:rPr>
      <w:sz w:val="28"/>
    </w:rPr>
  </w:style>
  <w:style w:type="paragraph" w:customStyle="1" w:styleId="8">
    <w:name w:val="8"/>
    <w:pPr>
      <w:spacing w:after="57"/>
      <w:ind w:left="850" w:right="850"/>
      <w:jc w:val="center"/>
    </w:pPr>
    <w:rPr>
      <w:b/>
      <w:sz w:val="28"/>
    </w:rPr>
  </w:style>
  <w:style w:type="paragraph" w:customStyle="1" w:styleId="9">
    <w:name w:val="9"/>
    <w:pPr>
      <w:spacing w:after="57"/>
      <w:jc w:val="both"/>
    </w:pPr>
    <w:rPr>
      <w:sz w:val="24"/>
    </w:rPr>
  </w:style>
  <w:style w:type="paragraph" w:customStyle="1" w:styleId="10">
    <w:name w:val="10"/>
    <w:pPr>
      <w:spacing w:after="227"/>
      <w:ind w:left="680" w:hanging="340"/>
      <w:jc w:val="both"/>
    </w:pPr>
    <w:rPr>
      <w:sz w:val="24"/>
    </w:rPr>
  </w:style>
  <w:style w:type="paragraph" w:customStyle="1" w:styleId="Varianta10start">
    <w:name w:val="Varianta_10_start"/>
    <w:pPr>
      <w:pBdr>
        <w:top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Varianta10konec">
    <w:name w:val="Varianta_10_konec"/>
    <w:pPr>
      <w:pBdr>
        <w:bottom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Ucinnost10start">
    <w:name w:val="Ucinnost_10_start"/>
    <w:pPr>
      <w:pBdr>
        <w:top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Ucinnost10konec">
    <w:name w:val="Ucinnost_10_konec"/>
    <w:pPr>
      <w:pBdr>
        <w:bottom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Pripominky10start">
    <w:name w:val="Pripominky_10_start"/>
    <w:pPr>
      <w:pBdr>
        <w:top w:val="single" w:sz="8" w:space="0" w:color="87CEFA"/>
      </w:pBdr>
      <w:spacing w:after="100"/>
      <w:ind w:left="680"/>
      <w:jc w:val="right"/>
    </w:pPr>
    <w:rPr>
      <w:b/>
      <w:i/>
      <w:color w:val="87CEFA"/>
    </w:rPr>
  </w:style>
  <w:style w:type="paragraph" w:customStyle="1" w:styleId="11">
    <w:name w:val="11"/>
    <w:pPr>
      <w:spacing w:after="28"/>
      <w:ind w:left="1304" w:hanging="340"/>
      <w:jc w:val="both"/>
    </w:pPr>
    <w:rPr>
      <w:sz w:val="24"/>
    </w:rPr>
  </w:style>
  <w:style w:type="paragraph" w:customStyle="1" w:styleId="Varianta11start">
    <w:name w:val="Varianta_11_start"/>
    <w:pPr>
      <w:pBdr>
        <w:top w:val="single" w:sz="8" w:space="0" w:color="800080"/>
      </w:pBdr>
      <w:spacing w:after="100"/>
      <w:ind w:left="1304"/>
    </w:pPr>
    <w:rPr>
      <w:b/>
      <w:i/>
      <w:color w:val="800080"/>
    </w:rPr>
  </w:style>
  <w:style w:type="paragraph" w:customStyle="1" w:styleId="Varianta11konec">
    <w:name w:val="Varianta_11_konec"/>
    <w:pPr>
      <w:pBdr>
        <w:bottom w:val="single" w:sz="8" w:space="0" w:color="800080"/>
      </w:pBdr>
      <w:spacing w:after="100"/>
      <w:ind w:left="1304"/>
    </w:pPr>
    <w:rPr>
      <w:b/>
      <w:i/>
      <w:color w:val="800080"/>
    </w:rPr>
  </w:style>
  <w:style w:type="paragraph" w:customStyle="1" w:styleId="Ucinnost11start">
    <w:name w:val="Ucinnost_11_start"/>
    <w:pPr>
      <w:pBdr>
        <w:top w:val="single" w:sz="8" w:space="0" w:color="8B0000"/>
      </w:pBdr>
      <w:spacing w:after="100"/>
      <w:ind w:left="1304"/>
    </w:pPr>
    <w:rPr>
      <w:b/>
      <w:i/>
      <w:color w:val="8B0000"/>
    </w:rPr>
  </w:style>
  <w:style w:type="paragraph" w:customStyle="1" w:styleId="Ucinnost11konec">
    <w:name w:val="Ucinnost_11_konec"/>
    <w:pPr>
      <w:pBdr>
        <w:bottom w:val="single" w:sz="8" w:space="0" w:color="8B0000"/>
      </w:pBdr>
      <w:spacing w:after="100"/>
      <w:ind w:left="1304"/>
    </w:pPr>
    <w:rPr>
      <w:b/>
      <w:i/>
      <w:color w:val="8B0000"/>
    </w:rPr>
  </w:style>
  <w:style w:type="paragraph" w:customStyle="1" w:styleId="Pripominky11start">
    <w:name w:val="Pripominky_11_start"/>
    <w:pPr>
      <w:pBdr>
        <w:top w:val="single" w:sz="8" w:space="0" w:color="87CEFA"/>
      </w:pBdr>
      <w:spacing w:after="100"/>
      <w:ind w:left="1304"/>
      <w:jc w:val="right"/>
    </w:pPr>
    <w:rPr>
      <w:b/>
      <w:i/>
      <w:color w:val="87CEFA"/>
    </w:rPr>
  </w:style>
  <w:style w:type="character" w:customStyle="1" w:styleId="diff-strike-green">
    <w:name w:val="diff-strike-green"/>
    <w:basedOn w:val="Standardnpsmoodstavce"/>
  </w:style>
  <w:style w:type="paragraph" w:customStyle="1" w:styleId="12">
    <w:name w:val="12"/>
    <w:pPr>
      <w:spacing w:before="28" w:after="28"/>
      <w:ind w:left="1304" w:hanging="340"/>
      <w:jc w:val="both"/>
    </w:pPr>
    <w:rPr>
      <w:sz w:val="24"/>
    </w:rPr>
  </w:style>
  <w:style w:type="paragraph" w:customStyle="1" w:styleId="Varianta12start">
    <w:name w:val="Varianta_12_start"/>
    <w:pPr>
      <w:pBdr>
        <w:top w:val="single" w:sz="8" w:space="0" w:color="800080"/>
      </w:pBdr>
      <w:spacing w:after="100"/>
      <w:ind w:left="1304"/>
    </w:pPr>
    <w:rPr>
      <w:b/>
      <w:i/>
      <w:color w:val="800080"/>
    </w:rPr>
  </w:style>
  <w:style w:type="paragraph" w:customStyle="1" w:styleId="Varianta12konec">
    <w:name w:val="Varianta_12_konec"/>
    <w:pPr>
      <w:pBdr>
        <w:bottom w:val="single" w:sz="8" w:space="0" w:color="800080"/>
      </w:pBdr>
      <w:spacing w:after="100"/>
      <w:ind w:left="1304"/>
    </w:pPr>
    <w:rPr>
      <w:b/>
      <w:i/>
      <w:color w:val="800080"/>
    </w:rPr>
  </w:style>
  <w:style w:type="paragraph" w:customStyle="1" w:styleId="Ucinnost12start">
    <w:name w:val="Ucinnost_12_start"/>
    <w:pPr>
      <w:pBdr>
        <w:top w:val="single" w:sz="8" w:space="0" w:color="8B0000"/>
      </w:pBdr>
      <w:spacing w:after="100"/>
      <w:ind w:left="1304"/>
    </w:pPr>
    <w:rPr>
      <w:b/>
      <w:i/>
      <w:color w:val="8B0000"/>
    </w:rPr>
  </w:style>
  <w:style w:type="paragraph" w:customStyle="1" w:styleId="Ucinnost12konec">
    <w:name w:val="Ucinnost_12_konec"/>
    <w:pPr>
      <w:pBdr>
        <w:bottom w:val="single" w:sz="8" w:space="0" w:color="8B0000"/>
      </w:pBdr>
      <w:spacing w:after="100"/>
      <w:ind w:left="1304"/>
    </w:pPr>
    <w:rPr>
      <w:b/>
      <w:i/>
      <w:color w:val="8B0000"/>
    </w:rPr>
  </w:style>
  <w:style w:type="paragraph" w:customStyle="1" w:styleId="Pripominky12start">
    <w:name w:val="Pripominky_12_start"/>
    <w:pPr>
      <w:pBdr>
        <w:top w:val="single" w:sz="8" w:space="0" w:color="87CEFA"/>
      </w:pBdr>
      <w:spacing w:after="100"/>
      <w:ind w:left="1304"/>
      <w:jc w:val="right"/>
    </w:pPr>
    <w:rPr>
      <w:b/>
      <w:i/>
      <w:color w:val="87CEFA"/>
    </w:rPr>
  </w:style>
  <w:style w:type="character" w:customStyle="1" w:styleId="diff-text-green">
    <w:name w:val="diff-text-green"/>
    <w:basedOn w:val="Standardnpsmoodstavce"/>
  </w:style>
  <w:style w:type="paragraph" w:customStyle="1" w:styleId="13">
    <w:name w:val="13"/>
    <w:pPr>
      <w:spacing w:before="28" w:after="113"/>
      <w:ind w:left="1304" w:hanging="340"/>
      <w:jc w:val="both"/>
    </w:pPr>
    <w:rPr>
      <w:sz w:val="24"/>
    </w:rPr>
  </w:style>
  <w:style w:type="paragraph" w:customStyle="1" w:styleId="Varianta13start">
    <w:name w:val="Varianta_13_start"/>
    <w:pPr>
      <w:pBdr>
        <w:top w:val="single" w:sz="8" w:space="0" w:color="800080"/>
      </w:pBdr>
      <w:spacing w:after="100"/>
      <w:ind w:left="1304"/>
    </w:pPr>
    <w:rPr>
      <w:b/>
      <w:i/>
      <w:color w:val="800080"/>
    </w:rPr>
  </w:style>
  <w:style w:type="paragraph" w:customStyle="1" w:styleId="Varianta13konec">
    <w:name w:val="Varianta_13_konec"/>
    <w:pPr>
      <w:pBdr>
        <w:bottom w:val="single" w:sz="8" w:space="0" w:color="800080"/>
      </w:pBdr>
      <w:spacing w:after="100"/>
      <w:ind w:left="1304"/>
    </w:pPr>
    <w:rPr>
      <w:b/>
      <w:i/>
      <w:color w:val="800080"/>
    </w:rPr>
  </w:style>
  <w:style w:type="paragraph" w:customStyle="1" w:styleId="Ucinnost13start">
    <w:name w:val="Ucinnost_13_start"/>
    <w:pPr>
      <w:pBdr>
        <w:top w:val="single" w:sz="8" w:space="0" w:color="8B0000"/>
      </w:pBdr>
      <w:spacing w:after="100"/>
      <w:ind w:left="1304"/>
    </w:pPr>
    <w:rPr>
      <w:b/>
      <w:i/>
      <w:color w:val="8B0000"/>
    </w:rPr>
  </w:style>
  <w:style w:type="paragraph" w:customStyle="1" w:styleId="Ucinnost13konec">
    <w:name w:val="Ucinnost_13_konec"/>
    <w:pPr>
      <w:pBdr>
        <w:bottom w:val="single" w:sz="8" w:space="0" w:color="8B0000"/>
      </w:pBdr>
      <w:spacing w:after="100"/>
      <w:ind w:left="1304"/>
    </w:pPr>
    <w:rPr>
      <w:b/>
      <w:i/>
      <w:color w:val="8B0000"/>
    </w:rPr>
  </w:style>
  <w:style w:type="paragraph" w:customStyle="1" w:styleId="Pripominky13start">
    <w:name w:val="Pripominky_13_start"/>
    <w:pPr>
      <w:pBdr>
        <w:top w:val="single" w:sz="8" w:space="0" w:color="87CEFA"/>
      </w:pBdr>
      <w:spacing w:after="100"/>
      <w:ind w:left="1304"/>
      <w:jc w:val="right"/>
    </w:pPr>
    <w:rPr>
      <w:b/>
      <w:i/>
      <w:color w:val="87CEFA"/>
    </w:rPr>
  </w:style>
  <w:style w:type="paragraph" w:customStyle="1" w:styleId="14">
    <w:name w:val="14"/>
    <w:pPr>
      <w:spacing w:after="57"/>
      <w:ind w:left="680" w:hanging="340"/>
      <w:jc w:val="both"/>
    </w:pPr>
    <w:rPr>
      <w:sz w:val="24"/>
    </w:rPr>
  </w:style>
  <w:style w:type="paragraph" w:customStyle="1" w:styleId="Varianta14start">
    <w:name w:val="Varianta_14_start"/>
    <w:pPr>
      <w:pBdr>
        <w:top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Varianta14konec">
    <w:name w:val="Varianta_14_konec"/>
    <w:pPr>
      <w:pBdr>
        <w:bottom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Ucinnost14start">
    <w:name w:val="Ucinnost_14_start"/>
    <w:pPr>
      <w:pBdr>
        <w:top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Ucinnost14konec">
    <w:name w:val="Ucinnost_14_konec"/>
    <w:pPr>
      <w:pBdr>
        <w:bottom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Pripominky14start">
    <w:name w:val="Pripominky_14_start"/>
    <w:pPr>
      <w:pBdr>
        <w:top w:val="single" w:sz="8" w:space="0" w:color="87CEFA"/>
      </w:pBdr>
      <w:spacing w:after="100"/>
      <w:ind w:left="680"/>
      <w:jc w:val="right"/>
    </w:pPr>
    <w:rPr>
      <w:b/>
      <w:i/>
      <w:color w:val="87CEFA"/>
    </w:rPr>
  </w:style>
  <w:style w:type="paragraph" w:customStyle="1" w:styleId="15">
    <w:name w:val="15"/>
    <w:pPr>
      <w:spacing w:before="57" w:after="227"/>
      <w:ind w:left="680" w:hanging="340"/>
      <w:jc w:val="both"/>
    </w:pPr>
    <w:rPr>
      <w:sz w:val="24"/>
    </w:rPr>
  </w:style>
  <w:style w:type="paragraph" w:customStyle="1" w:styleId="Varianta15start">
    <w:name w:val="Varianta_15_start"/>
    <w:pPr>
      <w:pBdr>
        <w:top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Varianta15konec">
    <w:name w:val="Varianta_15_konec"/>
    <w:pPr>
      <w:pBdr>
        <w:bottom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Ucinnost15start">
    <w:name w:val="Ucinnost_15_start"/>
    <w:pPr>
      <w:pBdr>
        <w:top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Ucinnost15konec">
    <w:name w:val="Ucinnost_15_konec"/>
    <w:pPr>
      <w:pBdr>
        <w:bottom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Pripominky15start">
    <w:name w:val="Pripominky_15_start"/>
    <w:pPr>
      <w:pBdr>
        <w:top w:val="single" w:sz="8" w:space="0" w:color="87CEFA"/>
      </w:pBdr>
      <w:spacing w:after="100"/>
      <w:ind w:left="680"/>
      <w:jc w:val="right"/>
    </w:pPr>
    <w:rPr>
      <w:b/>
      <w:i/>
      <w:color w:val="87CEFA"/>
    </w:rPr>
  </w:style>
  <w:style w:type="paragraph" w:customStyle="1" w:styleId="16">
    <w:name w:val="16"/>
    <w:pPr>
      <w:spacing w:after="57"/>
      <w:ind w:left="510" w:hanging="510"/>
      <w:jc w:val="both"/>
    </w:pPr>
    <w:rPr>
      <w:sz w:val="24"/>
    </w:rPr>
  </w:style>
  <w:style w:type="paragraph" w:customStyle="1" w:styleId="Varianta16start">
    <w:name w:val="Varianta_16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16konec">
    <w:name w:val="Varianta_16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16start">
    <w:name w:val="Ucinnost_16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16konec">
    <w:name w:val="Ucinnost_16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Pripominky16start">
    <w:name w:val="Pripominky_16_start"/>
    <w:pPr>
      <w:pBdr>
        <w:top w:val="single" w:sz="8" w:space="0" w:color="87CEFA"/>
      </w:pBdr>
      <w:spacing w:after="100"/>
      <w:ind w:left="510"/>
      <w:jc w:val="right"/>
    </w:pPr>
    <w:rPr>
      <w:b/>
      <w:i/>
      <w:color w:val="87CEFA"/>
    </w:rPr>
  </w:style>
  <w:style w:type="paragraph" w:customStyle="1" w:styleId="17">
    <w:name w:val="17"/>
    <w:pPr>
      <w:spacing w:after="57"/>
      <w:ind w:left="1190" w:hanging="340"/>
      <w:jc w:val="both"/>
    </w:pPr>
    <w:rPr>
      <w:sz w:val="24"/>
    </w:rPr>
  </w:style>
  <w:style w:type="paragraph" w:customStyle="1" w:styleId="Varianta17start">
    <w:name w:val="Varianta_17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7konec">
    <w:name w:val="Varianta_17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7start">
    <w:name w:val="Ucinnost_17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7konec">
    <w:name w:val="Ucinnost_17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Pripominky17start">
    <w:name w:val="Pripominky_17_start"/>
    <w:pPr>
      <w:pBdr>
        <w:top w:val="single" w:sz="8" w:space="0" w:color="87CEFA"/>
      </w:pBdr>
      <w:spacing w:after="100"/>
      <w:ind w:left="1190"/>
      <w:jc w:val="right"/>
    </w:pPr>
    <w:rPr>
      <w:b/>
      <w:i/>
      <w:color w:val="87CEFA"/>
    </w:rPr>
  </w:style>
  <w:style w:type="paragraph" w:customStyle="1" w:styleId="18">
    <w:name w:val="18"/>
    <w:pPr>
      <w:spacing w:before="57" w:after="57"/>
      <w:ind w:left="1190" w:hanging="340"/>
      <w:jc w:val="both"/>
    </w:pPr>
    <w:rPr>
      <w:sz w:val="24"/>
    </w:rPr>
  </w:style>
  <w:style w:type="paragraph" w:customStyle="1" w:styleId="Varianta18start">
    <w:name w:val="Varianta_18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8konec">
    <w:name w:val="Varianta_18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8start">
    <w:name w:val="Ucinnost_18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8konec">
    <w:name w:val="Ucinnost_18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Pripominky18start">
    <w:name w:val="Pripominky_18_start"/>
    <w:pPr>
      <w:pBdr>
        <w:top w:val="single" w:sz="8" w:space="0" w:color="87CEFA"/>
      </w:pBdr>
      <w:spacing w:after="100"/>
      <w:ind w:left="1190"/>
      <w:jc w:val="right"/>
    </w:pPr>
    <w:rPr>
      <w:b/>
      <w:i/>
      <w:color w:val="87CEFA"/>
    </w:rPr>
  </w:style>
  <w:style w:type="paragraph" w:customStyle="1" w:styleId="19">
    <w:name w:val="19"/>
    <w:pPr>
      <w:spacing w:before="57" w:after="227"/>
      <w:ind w:left="1190" w:hanging="340"/>
      <w:jc w:val="both"/>
    </w:pPr>
    <w:rPr>
      <w:sz w:val="24"/>
    </w:rPr>
  </w:style>
  <w:style w:type="paragraph" w:customStyle="1" w:styleId="Varianta19start">
    <w:name w:val="Varianta_19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9konec">
    <w:name w:val="Varianta_19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9start">
    <w:name w:val="Ucinnost_19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9konec">
    <w:name w:val="Ucinnost_19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Pripominky19start">
    <w:name w:val="Pripominky_19_start"/>
    <w:pPr>
      <w:pBdr>
        <w:top w:val="single" w:sz="8" w:space="0" w:color="87CEFA"/>
      </w:pBdr>
      <w:spacing w:after="100"/>
      <w:ind w:left="1190"/>
      <w:jc w:val="right"/>
    </w:pPr>
    <w:rPr>
      <w:b/>
      <w:i/>
      <w:color w:val="87CEFA"/>
    </w:rPr>
  </w:style>
  <w:style w:type="paragraph" w:customStyle="1" w:styleId="20">
    <w:name w:val="20"/>
    <w:pPr>
      <w:spacing w:after="113"/>
      <w:ind w:left="510" w:hanging="510"/>
      <w:jc w:val="both"/>
    </w:pPr>
    <w:rPr>
      <w:sz w:val="24"/>
    </w:rPr>
  </w:style>
  <w:style w:type="paragraph" w:customStyle="1" w:styleId="Varianta20start">
    <w:name w:val="Varianta_20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20konec">
    <w:name w:val="Varianta_20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20start">
    <w:name w:val="Ucinnost_20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20konec">
    <w:name w:val="Ucinnost_20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Pripominky20start">
    <w:name w:val="Pripominky_20_start"/>
    <w:pPr>
      <w:pBdr>
        <w:top w:val="single" w:sz="8" w:space="0" w:color="87CEFA"/>
      </w:pBdr>
      <w:spacing w:after="100"/>
      <w:ind w:left="510"/>
      <w:jc w:val="right"/>
    </w:pPr>
    <w:rPr>
      <w:b/>
      <w:i/>
      <w:color w:val="87CEFA"/>
    </w:rPr>
  </w:style>
  <w:style w:type="paragraph" w:customStyle="1" w:styleId="21">
    <w:name w:val="21"/>
    <w:pPr>
      <w:spacing w:before="113" w:after="113"/>
      <w:ind w:left="510" w:hanging="510"/>
      <w:jc w:val="both"/>
    </w:pPr>
    <w:rPr>
      <w:sz w:val="24"/>
    </w:rPr>
  </w:style>
  <w:style w:type="paragraph" w:customStyle="1" w:styleId="Varianta21start">
    <w:name w:val="Varianta_21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21konec">
    <w:name w:val="Varianta_21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21start">
    <w:name w:val="Ucinnost_21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21konec">
    <w:name w:val="Ucinnost_21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Pripominky21start">
    <w:name w:val="Pripominky_21_start"/>
    <w:pPr>
      <w:pBdr>
        <w:top w:val="single" w:sz="8" w:space="0" w:color="87CEFA"/>
      </w:pBdr>
      <w:spacing w:after="100"/>
      <w:ind w:left="510"/>
      <w:jc w:val="right"/>
    </w:pPr>
    <w:rPr>
      <w:b/>
      <w:i/>
      <w:color w:val="87CEFA"/>
    </w:rPr>
  </w:style>
  <w:style w:type="paragraph" w:customStyle="1" w:styleId="22">
    <w:name w:val="22"/>
    <w:pPr>
      <w:spacing w:before="113" w:after="57"/>
      <w:ind w:left="510" w:hanging="510"/>
      <w:jc w:val="both"/>
    </w:pPr>
    <w:rPr>
      <w:sz w:val="24"/>
    </w:rPr>
  </w:style>
  <w:style w:type="paragraph" w:customStyle="1" w:styleId="Varianta22start">
    <w:name w:val="Varianta_22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22konec">
    <w:name w:val="Varianta_22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22start">
    <w:name w:val="Ucinnost_22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22konec">
    <w:name w:val="Ucinnost_22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Pripominky22start">
    <w:name w:val="Pripominky_22_start"/>
    <w:pPr>
      <w:pBdr>
        <w:top w:val="single" w:sz="8" w:space="0" w:color="87CEFA"/>
      </w:pBdr>
      <w:spacing w:after="100"/>
      <w:ind w:left="510"/>
      <w:jc w:val="right"/>
    </w:pPr>
    <w:rPr>
      <w:b/>
      <w:i/>
      <w:color w:val="87CEFA"/>
    </w:rPr>
  </w:style>
  <w:style w:type="paragraph" w:customStyle="1" w:styleId="23">
    <w:name w:val="23"/>
    <w:pPr>
      <w:spacing w:before="227" w:after="113"/>
      <w:jc w:val="center"/>
    </w:pPr>
    <w:rPr>
      <w:sz w:val="28"/>
    </w:rPr>
  </w:style>
  <w:style w:type="paragraph" w:customStyle="1" w:styleId="24">
    <w:name w:val="24"/>
    <w:pPr>
      <w:spacing w:before="11"/>
    </w:pPr>
    <w:rPr>
      <w:sz w:val="0"/>
    </w:rPr>
  </w:style>
  <w:style w:type="paragraph" w:customStyle="1" w:styleId="25">
    <w:name w:val="25"/>
    <w:pPr>
      <w:spacing w:after="57"/>
      <w:jc w:val="both"/>
    </w:pPr>
    <w:rPr>
      <w:sz w:val="24"/>
    </w:rPr>
  </w:style>
  <w:style w:type="paragraph" w:customStyle="1" w:styleId="26">
    <w:name w:val="26"/>
    <w:pPr>
      <w:spacing w:before="454" w:after="57"/>
      <w:jc w:val="center"/>
    </w:pPr>
    <w:rPr>
      <w:sz w:val="24"/>
    </w:rPr>
  </w:style>
  <w:style w:type="paragraph" w:customStyle="1" w:styleId="27">
    <w:name w:val="27"/>
    <w:pPr>
      <w:spacing w:before="57"/>
      <w:jc w:val="center"/>
    </w:pPr>
    <w:rPr>
      <w:sz w:val="24"/>
    </w:rPr>
  </w:style>
  <w:style w:type="paragraph" w:styleId="Textbubliny">
    <w:name w:val="Balloon Text"/>
    <w:basedOn w:val="Normln"/>
    <w:link w:val="TextbublinyChar"/>
    <w:semiHidden/>
    <w:unhideWhenUsed/>
    <w:rsid w:val="008B2B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8B2B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1366</Words>
  <Characters>7905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Kochánek Štěpán</dc:creator>
  <cp:lastModifiedBy>Klobouček Eduard</cp:lastModifiedBy>
  <cp:revision>3</cp:revision>
  <dcterms:created xsi:type="dcterms:W3CDTF">2025-03-14T06:44:00Z</dcterms:created>
  <dcterms:modified xsi:type="dcterms:W3CDTF">2025-03-14T10:48:00Z</dcterms:modified>
</cp:coreProperties>
</file>