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64B2F" w14:textId="77777777" w:rsidR="00B64A68" w:rsidRPr="00C004F9" w:rsidRDefault="00B64A68" w:rsidP="0070697D">
      <w:pPr>
        <w:spacing w:after="120"/>
        <w:ind w:right="5" w:firstLine="708"/>
        <w:jc w:val="right"/>
        <w:rPr>
          <w:rFonts w:ascii="Times New Roman" w:hAnsi="Times New Roman" w:cs="Times New Roman"/>
          <w:b/>
          <w:sz w:val="24"/>
          <w:szCs w:val="24"/>
        </w:rPr>
      </w:pPr>
      <w:r w:rsidRPr="00C004F9">
        <w:rPr>
          <w:rFonts w:ascii="Times New Roman" w:hAnsi="Times New Roman" w:cs="Times New Roman"/>
          <w:b/>
          <w:sz w:val="24"/>
          <w:szCs w:val="24"/>
        </w:rPr>
        <w:t>III.</w:t>
      </w:r>
    </w:p>
    <w:p w14:paraId="15D5BB5E" w14:textId="77777777" w:rsidR="0051145F" w:rsidRPr="00C004F9" w:rsidRDefault="0051145F" w:rsidP="00D53B1F">
      <w:pPr>
        <w:spacing w:after="120"/>
        <w:ind w:right="5"/>
        <w:jc w:val="center"/>
        <w:rPr>
          <w:rFonts w:ascii="Times New Roman" w:hAnsi="Times New Roman" w:cs="Times New Roman"/>
          <w:b/>
          <w:caps/>
          <w:sz w:val="24"/>
          <w:szCs w:val="24"/>
        </w:rPr>
      </w:pPr>
    </w:p>
    <w:p w14:paraId="3EFF1C59" w14:textId="0ED02545" w:rsidR="00B64A68" w:rsidRPr="00C004F9" w:rsidRDefault="00F307A8" w:rsidP="00D53B1F">
      <w:pPr>
        <w:spacing w:after="120"/>
        <w:ind w:right="5"/>
        <w:jc w:val="center"/>
        <w:rPr>
          <w:rFonts w:ascii="Times New Roman" w:hAnsi="Times New Roman" w:cs="Times New Roman"/>
          <w:b/>
          <w:caps/>
          <w:sz w:val="24"/>
          <w:szCs w:val="24"/>
        </w:rPr>
      </w:pPr>
      <w:r>
        <w:rPr>
          <w:rFonts w:ascii="Times New Roman" w:hAnsi="Times New Roman" w:cs="Times New Roman"/>
          <w:b/>
          <w:caps/>
          <w:sz w:val="24"/>
          <w:szCs w:val="24"/>
        </w:rPr>
        <w:t>DŮVODOVÁ ZPRÁVA</w:t>
      </w:r>
    </w:p>
    <w:p w14:paraId="714C3E28" w14:textId="197912C0" w:rsidR="00C8428B" w:rsidRPr="00C004F9" w:rsidRDefault="00F307A8" w:rsidP="00D17138">
      <w:pPr>
        <w:pStyle w:val="Nadpis2"/>
        <w:keepNext w:val="0"/>
        <w:numPr>
          <w:ilvl w:val="1"/>
          <w:numId w:val="3"/>
        </w:numPr>
        <w:tabs>
          <w:tab w:val="left" w:pos="426"/>
        </w:tabs>
        <w:spacing w:before="0" w:after="120" w:line="240"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k </w:t>
      </w:r>
      <w:r w:rsidR="00C8428B" w:rsidRPr="00C004F9">
        <w:rPr>
          <w:rFonts w:ascii="Times New Roman" w:hAnsi="Times New Roman" w:cs="Times New Roman"/>
          <w:color w:val="auto"/>
          <w:sz w:val="24"/>
          <w:szCs w:val="24"/>
        </w:rPr>
        <w:t xml:space="preserve">návrhu </w:t>
      </w:r>
      <w:r w:rsidR="00D17138" w:rsidRPr="00C004F9">
        <w:rPr>
          <w:rFonts w:ascii="Times New Roman" w:hAnsi="Times New Roman" w:cs="Times New Roman"/>
          <w:color w:val="auto"/>
          <w:sz w:val="24"/>
          <w:szCs w:val="24"/>
        </w:rPr>
        <w:t>vyhláš</w:t>
      </w:r>
      <w:r w:rsidR="00725ED7">
        <w:rPr>
          <w:rFonts w:ascii="Times New Roman" w:hAnsi="Times New Roman" w:cs="Times New Roman"/>
          <w:color w:val="auto"/>
          <w:sz w:val="24"/>
          <w:szCs w:val="24"/>
        </w:rPr>
        <w:t>ky, kterou se mění vyhláška č. 3</w:t>
      </w:r>
      <w:r w:rsidR="00D17138" w:rsidRPr="00C004F9">
        <w:rPr>
          <w:rFonts w:ascii="Times New Roman" w:hAnsi="Times New Roman" w:cs="Times New Roman"/>
          <w:color w:val="auto"/>
          <w:sz w:val="24"/>
          <w:szCs w:val="24"/>
        </w:rPr>
        <w:t>59/2016 Sb., o podrobnostech k zajištění zvládání radiační mimořádné události</w:t>
      </w:r>
    </w:p>
    <w:p w14:paraId="3FD99AE9" w14:textId="5912E779" w:rsidR="00C8428B" w:rsidRPr="00C004F9" w:rsidRDefault="00C8428B" w:rsidP="00C8428B">
      <w:pPr>
        <w:rPr>
          <w:rFonts w:ascii="Times New Roman" w:hAnsi="Times New Roman" w:cs="Times New Roman"/>
          <w:sz w:val="24"/>
          <w:szCs w:val="24"/>
          <w:lang w:eastAsia="zh-CN"/>
        </w:rPr>
      </w:pPr>
    </w:p>
    <w:p w14:paraId="45470165" w14:textId="77777777" w:rsidR="00C50F6C" w:rsidRPr="00C004F9" w:rsidRDefault="00C50F6C" w:rsidP="00C8428B">
      <w:pPr>
        <w:rPr>
          <w:rFonts w:ascii="Times New Roman" w:hAnsi="Times New Roman" w:cs="Times New Roman"/>
          <w:sz w:val="24"/>
          <w:szCs w:val="24"/>
          <w:lang w:eastAsia="zh-CN"/>
        </w:rPr>
      </w:pPr>
    </w:p>
    <w:p w14:paraId="0579BAA6" w14:textId="176DFB3E" w:rsidR="00B64A68" w:rsidRPr="00C004F9" w:rsidRDefault="00FB7CA4" w:rsidP="00C8428B">
      <w:pPr>
        <w:pStyle w:val="Nadpis2"/>
        <w:keepNext w:val="0"/>
        <w:numPr>
          <w:ilvl w:val="1"/>
          <w:numId w:val="3"/>
        </w:numPr>
        <w:tabs>
          <w:tab w:val="left" w:pos="426"/>
        </w:tabs>
        <w:spacing w:before="0" w:after="120" w:line="240" w:lineRule="auto"/>
        <w:ind w:left="0" w:firstLine="0"/>
        <w:rPr>
          <w:rFonts w:ascii="Times New Roman" w:hAnsi="Times New Roman" w:cs="Times New Roman"/>
          <w:color w:val="auto"/>
          <w:sz w:val="24"/>
          <w:szCs w:val="24"/>
        </w:rPr>
      </w:pPr>
      <w:r w:rsidRPr="00C004F9">
        <w:rPr>
          <w:rFonts w:ascii="Times New Roman" w:hAnsi="Times New Roman" w:cs="Times New Roman"/>
          <w:color w:val="auto"/>
          <w:sz w:val="24"/>
          <w:szCs w:val="24"/>
        </w:rPr>
        <w:t xml:space="preserve">A. </w:t>
      </w:r>
      <w:r w:rsidR="00B64A68" w:rsidRPr="00C004F9">
        <w:rPr>
          <w:rFonts w:ascii="Times New Roman" w:hAnsi="Times New Roman" w:cs="Times New Roman"/>
          <w:color w:val="auto"/>
          <w:sz w:val="24"/>
          <w:szCs w:val="24"/>
        </w:rPr>
        <w:t>O</w:t>
      </w:r>
      <w:r w:rsidR="002041CE" w:rsidRPr="00C004F9">
        <w:rPr>
          <w:rFonts w:ascii="Times New Roman" w:hAnsi="Times New Roman" w:cs="Times New Roman"/>
          <w:color w:val="auto"/>
          <w:sz w:val="24"/>
          <w:szCs w:val="24"/>
        </w:rPr>
        <w:t>becná část</w:t>
      </w:r>
    </w:p>
    <w:p w14:paraId="314DDA93" w14:textId="77777777" w:rsidR="002041CE" w:rsidRPr="00C004F9" w:rsidRDefault="002041CE" w:rsidP="0070697D">
      <w:pPr>
        <w:spacing w:after="120"/>
        <w:jc w:val="both"/>
        <w:rPr>
          <w:rFonts w:ascii="Times New Roman" w:hAnsi="Times New Roman" w:cs="Times New Roman"/>
          <w:sz w:val="24"/>
          <w:szCs w:val="24"/>
          <w:lang w:eastAsia="ar-SA"/>
        </w:rPr>
      </w:pPr>
    </w:p>
    <w:p w14:paraId="12C6FC3E" w14:textId="44B76C33" w:rsidR="00C66091" w:rsidRPr="00C004F9" w:rsidRDefault="00C8428B" w:rsidP="0070697D">
      <w:pPr>
        <w:spacing w:after="120"/>
        <w:jc w:val="both"/>
        <w:rPr>
          <w:rFonts w:ascii="Times New Roman" w:hAnsi="Times New Roman" w:cs="Times New Roman"/>
          <w:b/>
          <w:sz w:val="24"/>
          <w:szCs w:val="24"/>
          <w:u w:val="single"/>
          <w:lang w:eastAsia="ar-SA"/>
        </w:rPr>
      </w:pPr>
      <w:r w:rsidRPr="00C004F9">
        <w:rPr>
          <w:rFonts w:ascii="Times New Roman" w:hAnsi="Times New Roman" w:cs="Times New Roman"/>
          <w:b/>
          <w:sz w:val="24"/>
          <w:szCs w:val="24"/>
          <w:u w:val="single"/>
          <w:lang w:eastAsia="ar-SA"/>
        </w:rPr>
        <w:t>1</w:t>
      </w:r>
      <w:r w:rsidR="00FB7CA4" w:rsidRPr="00C004F9">
        <w:rPr>
          <w:rFonts w:ascii="Times New Roman" w:hAnsi="Times New Roman" w:cs="Times New Roman"/>
          <w:b/>
          <w:sz w:val="24"/>
          <w:szCs w:val="24"/>
          <w:u w:val="single"/>
          <w:lang w:eastAsia="ar-SA"/>
        </w:rPr>
        <w:t xml:space="preserve">. </w:t>
      </w:r>
      <w:r w:rsidR="00B64A68" w:rsidRPr="00C004F9">
        <w:rPr>
          <w:rFonts w:ascii="Times New Roman" w:hAnsi="Times New Roman" w:cs="Times New Roman"/>
          <w:b/>
          <w:sz w:val="24"/>
          <w:szCs w:val="24"/>
          <w:u w:val="single"/>
          <w:lang w:eastAsia="ar-SA"/>
        </w:rPr>
        <w:t>Vysvětlení nezbytnosti navrhované právní úpravy, odůvodnění jejích hlavních principů</w:t>
      </w:r>
    </w:p>
    <w:p w14:paraId="66DBD286" w14:textId="77777777" w:rsidR="0051145F" w:rsidRPr="00C004F9" w:rsidRDefault="0051145F" w:rsidP="00285678">
      <w:pPr>
        <w:tabs>
          <w:tab w:val="left" w:pos="567"/>
        </w:tabs>
        <w:spacing w:after="120"/>
        <w:jc w:val="both"/>
        <w:rPr>
          <w:rFonts w:ascii="Times New Roman" w:hAnsi="Times New Roman" w:cs="Times New Roman"/>
          <w:sz w:val="24"/>
          <w:szCs w:val="24"/>
        </w:rPr>
      </w:pPr>
    </w:p>
    <w:p w14:paraId="71AC7FB9" w14:textId="78BCBB35" w:rsidR="00C004F9" w:rsidRPr="00B53CB7" w:rsidRDefault="00D53B1F" w:rsidP="00285678">
      <w:pPr>
        <w:tabs>
          <w:tab w:val="left" w:pos="567"/>
        </w:tabs>
        <w:spacing w:after="120"/>
        <w:jc w:val="both"/>
        <w:rPr>
          <w:rFonts w:ascii="Times New Roman" w:hAnsi="Times New Roman" w:cs="Times New Roman"/>
          <w:sz w:val="24"/>
          <w:szCs w:val="24"/>
        </w:rPr>
      </w:pPr>
      <w:r w:rsidRPr="00B53CB7">
        <w:rPr>
          <w:rFonts w:ascii="Times New Roman" w:hAnsi="Times New Roman" w:cs="Times New Roman"/>
          <w:sz w:val="24"/>
          <w:szCs w:val="24"/>
        </w:rPr>
        <w:t xml:space="preserve">Návrh </w:t>
      </w:r>
      <w:r w:rsidR="00C004F9" w:rsidRPr="00B53CB7">
        <w:rPr>
          <w:rFonts w:ascii="Times New Roman" w:hAnsi="Times New Roman" w:cs="Times New Roman"/>
          <w:sz w:val="24"/>
          <w:szCs w:val="24"/>
        </w:rPr>
        <w:t xml:space="preserve">vyhlášky, kterou se mění vyhláška č. </w:t>
      </w:r>
      <w:r w:rsidR="009B6B0F">
        <w:rPr>
          <w:rFonts w:ascii="Times New Roman" w:hAnsi="Times New Roman" w:cs="Times New Roman"/>
          <w:sz w:val="24"/>
          <w:szCs w:val="24"/>
        </w:rPr>
        <w:t>3</w:t>
      </w:r>
      <w:r w:rsidR="00FC0EBA">
        <w:rPr>
          <w:rFonts w:ascii="Times New Roman" w:hAnsi="Times New Roman" w:cs="Times New Roman"/>
          <w:sz w:val="24"/>
          <w:szCs w:val="24"/>
        </w:rPr>
        <w:t xml:space="preserve">59/2016 Sb., </w:t>
      </w:r>
      <w:r w:rsidR="00C004F9" w:rsidRPr="00B53CB7">
        <w:rPr>
          <w:rFonts w:ascii="Times New Roman" w:hAnsi="Times New Roman" w:cs="Times New Roman"/>
          <w:sz w:val="24"/>
          <w:szCs w:val="24"/>
        </w:rPr>
        <w:t xml:space="preserve">o podrobnostech k zajištění zvládání radiační mimořádné události </w:t>
      </w:r>
      <w:r w:rsidRPr="00B53CB7">
        <w:rPr>
          <w:rFonts w:ascii="Times New Roman" w:hAnsi="Times New Roman" w:cs="Times New Roman"/>
          <w:sz w:val="24"/>
          <w:szCs w:val="24"/>
        </w:rPr>
        <w:t xml:space="preserve">(dále jen „návrh vyhlášky“) </w:t>
      </w:r>
      <w:r w:rsidR="00C004F9" w:rsidRPr="00B53CB7">
        <w:rPr>
          <w:rFonts w:ascii="Times New Roman" w:hAnsi="Times New Roman" w:cs="Times New Roman"/>
          <w:sz w:val="24"/>
          <w:szCs w:val="24"/>
        </w:rPr>
        <w:t>novelizuje současnou vyhlášk</w:t>
      </w:r>
      <w:r w:rsidR="00406664" w:rsidRPr="00B53CB7">
        <w:rPr>
          <w:rFonts w:ascii="Times New Roman" w:hAnsi="Times New Roman" w:cs="Times New Roman"/>
          <w:sz w:val="24"/>
          <w:szCs w:val="24"/>
        </w:rPr>
        <w:t>u</w:t>
      </w:r>
      <w:r w:rsidR="00C004F9" w:rsidRPr="00B53CB7">
        <w:rPr>
          <w:rFonts w:ascii="Times New Roman" w:hAnsi="Times New Roman" w:cs="Times New Roman"/>
          <w:sz w:val="24"/>
          <w:szCs w:val="24"/>
        </w:rPr>
        <w:t xml:space="preserve"> Státního úřadu pro jadernou bezpečnost</w:t>
      </w:r>
      <w:r w:rsidR="000C07B3">
        <w:rPr>
          <w:rFonts w:ascii="Times New Roman" w:hAnsi="Times New Roman" w:cs="Times New Roman"/>
          <w:sz w:val="24"/>
          <w:szCs w:val="24"/>
        </w:rPr>
        <w:t xml:space="preserve"> (dále jen „SÚJB“)</w:t>
      </w:r>
      <w:r w:rsidR="00C004F9" w:rsidRPr="00B53CB7">
        <w:rPr>
          <w:rFonts w:ascii="Times New Roman" w:hAnsi="Times New Roman" w:cs="Times New Roman"/>
          <w:sz w:val="24"/>
          <w:szCs w:val="24"/>
        </w:rPr>
        <w:t xml:space="preserve"> č.</w:t>
      </w:r>
      <w:r w:rsidR="00E462F7" w:rsidRPr="00B53CB7">
        <w:rPr>
          <w:rFonts w:ascii="Times New Roman" w:hAnsi="Times New Roman" w:cs="Times New Roman"/>
          <w:sz w:val="24"/>
          <w:szCs w:val="24"/>
        </w:rPr>
        <w:t xml:space="preserve"> 3</w:t>
      </w:r>
      <w:r w:rsidR="00C004F9" w:rsidRPr="00B53CB7">
        <w:rPr>
          <w:rFonts w:ascii="Times New Roman" w:hAnsi="Times New Roman" w:cs="Times New Roman"/>
          <w:sz w:val="24"/>
          <w:szCs w:val="24"/>
        </w:rPr>
        <w:t>59</w:t>
      </w:r>
      <w:r w:rsidR="00E462F7" w:rsidRPr="00B53CB7">
        <w:rPr>
          <w:rFonts w:ascii="Times New Roman" w:hAnsi="Times New Roman" w:cs="Times New Roman"/>
          <w:sz w:val="24"/>
          <w:szCs w:val="24"/>
        </w:rPr>
        <w:t>/20</w:t>
      </w:r>
      <w:r w:rsidR="00C004F9" w:rsidRPr="00B53CB7">
        <w:rPr>
          <w:rFonts w:ascii="Times New Roman" w:hAnsi="Times New Roman" w:cs="Times New Roman"/>
          <w:sz w:val="24"/>
          <w:szCs w:val="24"/>
        </w:rPr>
        <w:t>16</w:t>
      </w:r>
      <w:r w:rsidR="00E462F7" w:rsidRPr="00B53CB7">
        <w:rPr>
          <w:rFonts w:ascii="Times New Roman" w:hAnsi="Times New Roman" w:cs="Times New Roman"/>
          <w:sz w:val="24"/>
          <w:szCs w:val="24"/>
        </w:rPr>
        <w:t xml:space="preserve"> Sb</w:t>
      </w:r>
      <w:r w:rsidR="007B28AC" w:rsidRPr="00B53CB7">
        <w:rPr>
          <w:rFonts w:ascii="Times New Roman" w:hAnsi="Times New Roman" w:cs="Times New Roman"/>
          <w:sz w:val="24"/>
          <w:szCs w:val="24"/>
        </w:rPr>
        <w:t>.</w:t>
      </w:r>
      <w:r w:rsidR="00E462F7" w:rsidRPr="00B53CB7">
        <w:rPr>
          <w:rFonts w:ascii="Times New Roman" w:hAnsi="Times New Roman" w:cs="Times New Roman"/>
          <w:sz w:val="24"/>
          <w:szCs w:val="24"/>
        </w:rPr>
        <w:t>,</w:t>
      </w:r>
      <w:r w:rsidR="00724806" w:rsidRPr="00B53CB7">
        <w:rPr>
          <w:rFonts w:ascii="Times New Roman" w:hAnsi="Times New Roman" w:cs="Times New Roman"/>
          <w:sz w:val="24"/>
          <w:szCs w:val="24"/>
        </w:rPr>
        <w:t xml:space="preserve"> </w:t>
      </w:r>
      <w:r w:rsidR="00C004F9" w:rsidRPr="00B53CB7">
        <w:rPr>
          <w:rFonts w:ascii="Times New Roman" w:hAnsi="Times New Roman" w:cs="Times New Roman"/>
          <w:sz w:val="24"/>
          <w:szCs w:val="24"/>
        </w:rPr>
        <w:t>o podrobnostech k zajištění zvládání radiační mimořádné události</w:t>
      </w:r>
      <w:r w:rsidRPr="00B53CB7">
        <w:rPr>
          <w:rFonts w:ascii="Times New Roman" w:hAnsi="Times New Roman" w:cs="Times New Roman"/>
          <w:sz w:val="24"/>
          <w:szCs w:val="24"/>
        </w:rPr>
        <w:t xml:space="preserve">. Návrh vyhlášky je předkládán v souvislosti s novelou zákona č. </w:t>
      </w:r>
      <w:r w:rsidR="00C004F9" w:rsidRPr="00B53CB7">
        <w:rPr>
          <w:rFonts w:ascii="Times New Roman" w:hAnsi="Times New Roman" w:cs="Times New Roman"/>
          <w:sz w:val="24"/>
          <w:szCs w:val="24"/>
        </w:rPr>
        <w:t>263/2016 Sb., atomový zákon</w:t>
      </w:r>
      <w:r w:rsidR="000572B4" w:rsidRPr="00B53CB7">
        <w:rPr>
          <w:rFonts w:ascii="Times New Roman" w:hAnsi="Times New Roman" w:cs="Times New Roman"/>
          <w:sz w:val="24"/>
          <w:szCs w:val="24"/>
        </w:rPr>
        <w:t xml:space="preserve"> (dále jen „zákon“)</w:t>
      </w:r>
      <w:r w:rsidR="00FC0EBA" w:rsidRPr="00FC0EBA">
        <w:t xml:space="preserve"> </w:t>
      </w:r>
      <w:r w:rsidR="00FC0EBA" w:rsidRPr="00FC0EBA">
        <w:rPr>
          <w:rFonts w:ascii="Times New Roman" w:hAnsi="Times New Roman" w:cs="Times New Roman"/>
          <w:sz w:val="24"/>
          <w:szCs w:val="24"/>
        </w:rPr>
        <w:t>(sněmovní tisk č. 702), která by měla nabýt účinnosti dne 1. 7. 2025</w:t>
      </w:r>
      <w:r w:rsidR="000C07B3">
        <w:rPr>
          <w:rFonts w:ascii="Times New Roman" w:hAnsi="Times New Roman" w:cs="Times New Roman"/>
          <w:sz w:val="24"/>
          <w:szCs w:val="24"/>
        </w:rPr>
        <w:t>,</w:t>
      </w:r>
      <w:r w:rsidR="00016C7C" w:rsidRPr="00B53CB7">
        <w:rPr>
          <w:rFonts w:ascii="Times New Roman" w:hAnsi="Times New Roman" w:cs="Times New Roman"/>
          <w:sz w:val="24"/>
          <w:szCs w:val="24"/>
        </w:rPr>
        <w:t xml:space="preserve"> a reaguje na změny</w:t>
      </w:r>
      <w:r w:rsidR="000572B4" w:rsidRPr="00B53CB7">
        <w:rPr>
          <w:rFonts w:ascii="Times New Roman" w:hAnsi="Times New Roman" w:cs="Times New Roman"/>
          <w:sz w:val="24"/>
          <w:szCs w:val="24"/>
        </w:rPr>
        <w:t xml:space="preserve"> zavedené touto novelou v oblasti </w:t>
      </w:r>
      <w:r w:rsidR="00C004F9" w:rsidRPr="00B53CB7">
        <w:rPr>
          <w:rFonts w:ascii="Times New Roman" w:hAnsi="Times New Roman" w:cs="Times New Roman"/>
          <w:sz w:val="24"/>
          <w:szCs w:val="24"/>
        </w:rPr>
        <w:t>zvládání radiační mimořádné událost</w:t>
      </w:r>
      <w:r w:rsidR="000572B4" w:rsidRPr="00B53CB7">
        <w:rPr>
          <w:rFonts w:ascii="Times New Roman" w:hAnsi="Times New Roman" w:cs="Times New Roman"/>
          <w:sz w:val="24"/>
          <w:szCs w:val="24"/>
        </w:rPr>
        <w:t xml:space="preserve">i, tj. </w:t>
      </w:r>
      <w:r w:rsidR="00C004F9" w:rsidRPr="00B53CB7">
        <w:rPr>
          <w:rFonts w:ascii="Times New Roman" w:hAnsi="Times New Roman" w:cs="Times New Roman"/>
          <w:sz w:val="24"/>
          <w:szCs w:val="24"/>
        </w:rPr>
        <w:t>zejména n</w:t>
      </w:r>
      <w:r w:rsidR="000572B4" w:rsidRPr="00B53CB7">
        <w:rPr>
          <w:rFonts w:ascii="Times New Roman" w:hAnsi="Times New Roman" w:cs="Times New Roman"/>
          <w:sz w:val="24"/>
          <w:szCs w:val="24"/>
        </w:rPr>
        <w:t xml:space="preserve">a </w:t>
      </w:r>
      <w:r w:rsidR="00324532" w:rsidRPr="00B53CB7">
        <w:rPr>
          <w:rFonts w:ascii="Times New Roman" w:hAnsi="Times New Roman" w:cs="Times New Roman"/>
          <w:sz w:val="24"/>
          <w:szCs w:val="24"/>
        </w:rPr>
        <w:t xml:space="preserve">změny </w:t>
      </w:r>
      <w:r w:rsidR="006E18D3" w:rsidRPr="00B53CB7">
        <w:rPr>
          <w:rFonts w:ascii="Times New Roman" w:hAnsi="Times New Roman" w:cs="Times New Roman"/>
          <w:sz w:val="24"/>
          <w:szCs w:val="24"/>
        </w:rPr>
        <w:t xml:space="preserve">v </w:t>
      </w:r>
      <w:r w:rsidR="00C004F9" w:rsidRPr="00B53CB7">
        <w:rPr>
          <w:rFonts w:ascii="Times New Roman" w:hAnsi="Times New Roman" w:cs="Times New Roman"/>
          <w:sz w:val="24"/>
          <w:szCs w:val="24"/>
        </w:rPr>
        <w:t>§ 151 až 158 zákona.</w:t>
      </w:r>
      <w:r w:rsidR="000572B4" w:rsidRPr="00B53CB7">
        <w:rPr>
          <w:rFonts w:ascii="Times New Roman" w:hAnsi="Times New Roman" w:cs="Times New Roman"/>
          <w:sz w:val="24"/>
          <w:szCs w:val="24"/>
        </w:rPr>
        <w:t xml:space="preserve"> </w:t>
      </w:r>
      <w:r w:rsidR="004F3440" w:rsidRPr="004F3440">
        <w:rPr>
          <w:rFonts w:ascii="Times New Roman" w:hAnsi="Times New Roman" w:cs="Times New Roman"/>
          <w:sz w:val="24"/>
          <w:szCs w:val="24"/>
        </w:rPr>
        <w:t>K vydání vyhlášky je SÚJB zmocněn ustanovením § 236 zákona č. 263/2016 Sb., atomový zákon</w:t>
      </w:r>
      <w:r w:rsidR="004F3440">
        <w:rPr>
          <w:rFonts w:ascii="Times New Roman" w:hAnsi="Times New Roman" w:cs="Times New Roman"/>
          <w:sz w:val="24"/>
          <w:szCs w:val="24"/>
        </w:rPr>
        <w:t>.</w:t>
      </w:r>
    </w:p>
    <w:p w14:paraId="027587F9" w14:textId="3AAFC06C" w:rsidR="00F11C21" w:rsidRDefault="000C07B3" w:rsidP="00285678">
      <w:pPr>
        <w:tabs>
          <w:tab w:val="left" w:pos="567"/>
        </w:tabs>
        <w:spacing w:after="120"/>
        <w:jc w:val="both"/>
        <w:rPr>
          <w:rFonts w:ascii="Times New Roman" w:hAnsi="Times New Roman" w:cs="Times New Roman"/>
          <w:sz w:val="24"/>
          <w:szCs w:val="24"/>
        </w:rPr>
      </w:pPr>
      <w:r>
        <w:rPr>
          <w:rFonts w:ascii="Times New Roman" w:hAnsi="Times New Roman" w:cs="Times New Roman"/>
          <w:sz w:val="24"/>
          <w:szCs w:val="24"/>
        </w:rPr>
        <w:t>V případě tohoto návrhu vyhlášky</w:t>
      </w:r>
      <w:r w:rsidR="00406664" w:rsidRPr="00B53CB7">
        <w:rPr>
          <w:rFonts w:ascii="Times New Roman" w:hAnsi="Times New Roman" w:cs="Times New Roman"/>
          <w:sz w:val="24"/>
          <w:szCs w:val="24"/>
        </w:rPr>
        <w:t xml:space="preserve"> se </w:t>
      </w:r>
      <w:r>
        <w:rPr>
          <w:rFonts w:ascii="Times New Roman" w:hAnsi="Times New Roman" w:cs="Times New Roman"/>
          <w:sz w:val="24"/>
          <w:szCs w:val="24"/>
        </w:rPr>
        <w:t xml:space="preserve">jedná </w:t>
      </w:r>
      <w:r w:rsidR="00406664" w:rsidRPr="00B53CB7">
        <w:rPr>
          <w:rFonts w:ascii="Times New Roman" w:hAnsi="Times New Roman" w:cs="Times New Roman"/>
          <w:sz w:val="24"/>
          <w:szCs w:val="24"/>
        </w:rPr>
        <w:t xml:space="preserve">jen o dílčí změny u </w:t>
      </w:r>
      <w:r>
        <w:rPr>
          <w:rFonts w:ascii="Times New Roman" w:hAnsi="Times New Roman" w:cs="Times New Roman"/>
          <w:sz w:val="24"/>
          <w:szCs w:val="24"/>
        </w:rPr>
        <w:t xml:space="preserve">již v minulosti </w:t>
      </w:r>
      <w:r w:rsidR="00406664" w:rsidRPr="00B53CB7">
        <w:rPr>
          <w:rFonts w:ascii="Times New Roman" w:hAnsi="Times New Roman" w:cs="Times New Roman"/>
          <w:sz w:val="24"/>
          <w:szCs w:val="24"/>
        </w:rPr>
        <w:t xml:space="preserve">komplexně zpracované problematiky zvládání radiační mimořádné události, která jen zpřesňuje či upravuje některé praxí identifikované problémy, ale nijak nemění podstatu regulace v této oblasti. </w:t>
      </w:r>
      <w:r w:rsidR="00B14E16" w:rsidRPr="00B53CB7">
        <w:rPr>
          <w:rFonts w:ascii="Times New Roman" w:hAnsi="Times New Roman" w:cs="Times New Roman"/>
          <w:sz w:val="24"/>
          <w:szCs w:val="24"/>
        </w:rPr>
        <w:t xml:space="preserve">Cílem navrhované </w:t>
      </w:r>
      <w:r>
        <w:rPr>
          <w:rFonts w:ascii="Times New Roman" w:hAnsi="Times New Roman" w:cs="Times New Roman"/>
          <w:sz w:val="24"/>
          <w:szCs w:val="24"/>
        </w:rPr>
        <w:t xml:space="preserve">změny </w:t>
      </w:r>
      <w:r w:rsidR="00B14E16" w:rsidRPr="00B53CB7">
        <w:rPr>
          <w:rFonts w:ascii="Times New Roman" w:hAnsi="Times New Roman" w:cs="Times New Roman"/>
          <w:sz w:val="24"/>
          <w:szCs w:val="24"/>
        </w:rPr>
        <w:t xml:space="preserve">regulace je úprava zvládání radiační mimořádné události v návaznosti na povinnosti stanovené atomovým zákonem s uvážením již existujícího a v praxi osvědčeného systému. </w:t>
      </w:r>
    </w:p>
    <w:p w14:paraId="1121289B" w14:textId="098253B3" w:rsidR="00F11C21" w:rsidRDefault="00F11C21" w:rsidP="00285678">
      <w:pPr>
        <w:tabs>
          <w:tab w:val="left" w:pos="567"/>
        </w:tabs>
        <w:spacing w:after="120"/>
        <w:jc w:val="both"/>
        <w:rPr>
          <w:rFonts w:ascii="Times New Roman" w:hAnsi="Times New Roman" w:cs="Times New Roman"/>
          <w:sz w:val="24"/>
          <w:szCs w:val="24"/>
        </w:rPr>
      </w:pPr>
      <w:r w:rsidRPr="00F11C21">
        <w:rPr>
          <w:rFonts w:ascii="Times New Roman" w:hAnsi="Times New Roman" w:cs="Times New Roman"/>
          <w:sz w:val="24"/>
          <w:szCs w:val="24"/>
        </w:rPr>
        <w:t xml:space="preserve">Vyhláška právně závazným způsobem stanoví požadavky na všechny 4 fáze zvládání radiační mimořádné události, tj. na fázi analytickou, fázi připravenosti k odezvě na radiační mimořádnou událost, na fázi odezvy na vzniklou radiační mimořádnou událost a na fázi nápravy stavu vzniklého po radiační havárii. Dále stanoví žadatelům o povolení požadavky na obsah veškeré dokumentace předkládané v příloze k žádosti o povolení k provádění činností podle atomového zákona. V národním radiačním havarijním plánu </w:t>
      </w:r>
      <w:r w:rsidR="000C07B3">
        <w:rPr>
          <w:rFonts w:ascii="Times New Roman" w:hAnsi="Times New Roman" w:cs="Times New Roman"/>
          <w:sz w:val="24"/>
          <w:szCs w:val="24"/>
        </w:rPr>
        <w:t>j</w:t>
      </w:r>
      <w:r w:rsidRPr="00F11C21">
        <w:rPr>
          <w:rFonts w:ascii="Times New Roman" w:hAnsi="Times New Roman" w:cs="Times New Roman"/>
          <w:sz w:val="24"/>
          <w:szCs w:val="24"/>
        </w:rPr>
        <w:t>e s uvážením všech dosavadních zkušeností ze cvičení ZÓNA zejména popsán systém krizového řízení na centrální úrovni v případě vyhlášení nouzového stavu v souvislosti se vzniklou radiační havárií</w:t>
      </w:r>
      <w:r>
        <w:rPr>
          <w:rFonts w:ascii="Times New Roman" w:hAnsi="Times New Roman" w:cs="Times New Roman"/>
          <w:sz w:val="24"/>
          <w:szCs w:val="24"/>
        </w:rPr>
        <w:t>.</w:t>
      </w:r>
      <w:r w:rsidR="000C07B3">
        <w:rPr>
          <w:rFonts w:ascii="Times New Roman" w:hAnsi="Times New Roman" w:cs="Times New Roman"/>
          <w:sz w:val="24"/>
          <w:szCs w:val="24"/>
        </w:rPr>
        <w:t xml:space="preserve"> Zejména z těchto již existujících dokumentů vychází navrhovaná změna vyhlášky.</w:t>
      </w:r>
    </w:p>
    <w:p w14:paraId="18293344" w14:textId="3394B70A" w:rsidR="005445D8" w:rsidRDefault="00B14E16" w:rsidP="005445D8">
      <w:pPr>
        <w:tabs>
          <w:tab w:val="left" w:pos="567"/>
        </w:tabs>
        <w:spacing w:after="120"/>
        <w:jc w:val="both"/>
        <w:rPr>
          <w:rFonts w:ascii="Times New Roman" w:hAnsi="Times New Roman" w:cs="Times New Roman"/>
          <w:sz w:val="24"/>
          <w:szCs w:val="24"/>
        </w:rPr>
      </w:pPr>
      <w:r w:rsidRPr="00B53CB7">
        <w:rPr>
          <w:rFonts w:ascii="Times New Roman" w:hAnsi="Times New Roman" w:cs="Times New Roman"/>
          <w:sz w:val="24"/>
          <w:szCs w:val="24"/>
        </w:rPr>
        <w:t xml:space="preserve">Návrh také reaguje na závěry </w:t>
      </w:r>
      <w:r w:rsidR="005445D8">
        <w:rPr>
          <w:rFonts w:ascii="Times New Roman" w:hAnsi="Times New Roman" w:cs="Times New Roman"/>
          <w:sz w:val="24"/>
          <w:szCs w:val="24"/>
        </w:rPr>
        <w:t>mise</w:t>
      </w:r>
      <w:r w:rsidRPr="00B53CB7">
        <w:rPr>
          <w:rFonts w:ascii="Times New Roman" w:hAnsi="Times New Roman" w:cs="Times New Roman"/>
          <w:sz w:val="24"/>
          <w:szCs w:val="24"/>
        </w:rPr>
        <w:t xml:space="preserve"> Mezinárodní agentury pro atomovou energii (MAAE), která na SÚJB proběhla v roce 2023 (tzv. </w:t>
      </w:r>
      <w:proofErr w:type="spellStart"/>
      <w:r w:rsidRPr="00B53CB7">
        <w:rPr>
          <w:rFonts w:ascii="Times New Roman" w:hAnsi="Times New Roman" w:cs="Times New Roman"/>
          <w:sz w:val="24"/>
          <w:szCs w:val="24"/>
        </w:rPr>
        <w:t>Integrated</w:t>
      </w:r>
      <w:proofErr w:type="spellEnd"/>
      <w:r w:rsidRPr="00B53CB7">
        <w:rPr>
          <w:rFonts w:ascii="Times New Roman" w:hAnsi="Times New Roman" w:cs="Times New Roman"/>
          <w:sz w:val="24"/>
          <w:szCs w:val="24"/>
        </w:rPr>
        <w:t xml:space="preserve"> </w:t>
      </w:r>
      <w:proofErr w:type="spellStart"/>
      <w:r w:rsidRPr="00B53CB7">
        <w:rPr>
          <w:rFonts w:ascii="Times New Roman" w:hAnsi="Times New Roman" w:cs="Times New Roman"/>
          <w:sz w:val="24"/>
          <w:szCs w:val="24"/>
        </w:rPr>
        <w:t>Regulatory</w:t>
      </w:r>
      <w:proofErr w:type="spellEnd"/>
      <w:r w:rsidRPr="00B53CB7">
        <w:rPr>
          <w:rFonts w:ascii="Times New Roman" w:hAnsi="Times New Roman" w:cs="Times New Roman"/>
          <w:sz w:val="24"/>
          <w:szCs w:val="24"/>
        </w:rPr>
        <w:t xml:space="preserve"> </w:t>
      </w:r>
      <w:proofErr w:type="spellStart"/>
      <w:r w:rsidRPr="00B53CB7">
        <w:rPr>
          <w:rFonts w:ascii="Times New Roman" w:hAnsi="Times New Roman" w:cs="Times New Roman"/>
          <w:sz w:val="24"/>
          <w:szCs w:val="24"/>
        </w:rPr>
        <w:t>Review</w:t>
      </w:r>
      <w:proofErr w:type="spellEnd"/>
      <w:r w:rsidRPr="00B53CB7">
        <w:rPr>
          <w:rFonts w:ascii="Times New Roman" w:hAnsi="Times New Roman" w:cs="Times New Roman"/>
          <w:sz w:val="24"/>
          <w:szCs w:val="24"/>
        </w:rPr>
        <w:t xml:space="preserve"> </w:t>
      </w:r>
      <w:proofErr w:type="spellStart"/>
      <w:r w:rsidRPr="00B53CB7">
        <w:rPr>
          <w:rFonts w:ascii="Times New Roman" w:hAnsi="Times New Roman" w:cs="Times New Roman"/>
          <w:sz w:val="24"/>
          <w:szCs w:val="24"/>
        </w:rPr>
        <w:t>Service</w:t>
      </w:r>
      <w:proofErr w:type="spellEnd"/>
      <w:r w:rsidRPr="00B53CB7">
        <w:rPr>
          <w:rFonts w:ascii="Times New Roman" w:hAnsi="Times New Roman" w:cs="Times New Roman"/>
          <w:sz w:val="24"/>
          <w:szCs w:val="24"/>
        </w:rPr>
        <w:t xml:space="preserve"> - IRRS). </w:t>
      </w:r>
      <w:r w:rsidR="005445D8">
        <w:rPr>
          <w:rFonts w:ascii="Times New Roman" w:hAnsi="Times New Roman" w:cs="Times New Roman"/>
          <w:sz w:val="24"/>
          <w:szCs w:val="24"/>
        </w:rPr>
        <w:t>Tato mezinárodní prověrka prověřuje soulad národní legislativy s mezinár</w:t>
      </w:r>
      <w:r w:rsidR="00F307A8">
        <w:rPr>
          <w:rFonts w:ascii="Times New Roman" w:hAnsi="Times New Roman" w:cs="Times New Roman"/>
          <w:sz w:val="24"/>
          <w:szCs w:val="24"/>
        </w:rPr>
        <w:t>odními smlouvami a doporučeními.</w:t>
      </w:r>
      <w:r w:rsidR="005445D8">
        <w:rPr>
          <w:rFonts w:ascii="Times New Roman" w:hAnsi="Times New Roman" w:cs="Times New Roman"/>
          <w:sz w:val="24"/>
          <w:szCs w:val="24"/>
        </w:rPr>
        <w:t xml:space="preserve"> Mezi ty se v oblasti zvládání radiačních mimořádných událostí řadí zejména následující dokumenty:</w:t>
      </w:r>
    </w:p>
    <w:p w14:paraId="7F06952E" w14:textId="0134EEF9" w:rsidR="005445D8" w:rsidRPr="000C07B3" w:rsidRDefault="005445D8" w:rsidP="000C07B3">
      <w:pPr>
        <w:pStyle w:val="Odstavecseseznamem"/>
        <w:numPr>
          <w:ilvl w:val="0"/>
          <w:numId w:val="11"/>
        </w:numPr>
        <w:tabs>
          <w:tab w:val="left" w:pos="567"/>
        </w:tabs>
        <w:spacing w:after="120"/>
        <w:jc w:val="both"/>
        <w:rPr>
          <w:rFonts w:ascii="Times New Roman" w:hAnsi="Times New Roman"/>
          <w:sz w:val="24"/>
          <w:szCs w:val="24"/>
        </w:rPr>
      </w:pPr>
      <w:r w:rsidRPr="000C07B3">
        <w:rPr>
          <w:rFonts w:ascii="Times New Roman" w:hAnsi="Times New Roman"/>
          <w:sz w:val="24"/>
          <w:szCs w:val="24"/>
        </w:rPr>
        <w:t xml:space="preserve">IAEA, </w:t>
      </w:r>
      <w:proofErr w:type="spellStart"/>
      <w:r w:rsidRPr="000C07B3">
        <w:rPr>
          <w:rFonts w:ascii="Times New Roman" w:hAnsi="Times New Roman"/>
          <w:sz w:val="24"/>
          <w:szCs w:val="24"/>
        </w:rPr>
        <w:t>Safety</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Standards</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Series</w:t>
      </w:r>
      <w:proofErr w:type="spellEnd"/>
      <w:r w:rsidRPr="000C07B3">
        <w:rPr>
          <w:rFonts w:ascii="Times New Roman" w:hAnsi="Times New Roman"/>
          <w:sz w:val="24"/>
          <w:szCs w:val="24"/>
        </w:rPr>
        <w:t xml:space="preserve"> No. GSR Part 7, </w:t>
      </w:r>
      <w:proofErr w:type="spellStart"/>
      <w:r w:rsidRPr="000C07B3">
        <w:rPr>
          <w:rFonts w:ascii="Times New Roman" w:hAnsi="Times New Roman"/>
          <w:sz w:val="24"/>
          <w:szCs w:val="24"/>
        </w:rPr>
        <w:t>Preparedness</w:t>
      </w:r>
      <w:proofErr w:type="spellEnd"/>
      <w:r w:rsidRPr="000C07B3">
        <w:rPr>
          <w:rFonts w:ascii="Times New Roman" w:hAnsi="Times New Roman"/>
          <w:sz w:val="24"/>
          <w:szCs w:val="24"/>
        </w:rPr>
        <w:t xml:space="preserve"> and response </w:t>
      </w:r>
      <w:proofErr w:type="spellStart"/>
      <w:r w:rsidRPr="000C07B3">
        <w:rPr>
          <w:rFonts w:ascii="Times New Roman" w:hAnsi="Times New Roman"/>
          <w:sz w:val="24"/>
          <w:szCs w:val="24"/>
        </w:rPr>
        <w:t>for</w:t>
      </w:r>
      <w:proofErr w:type="spellEnd"/>
      <w:r w:rsidRPr="000C07B3">
        <w:rPr>
          <w:rFonts w:ascii="Times New Roman" w:hAnsi="Times New Roman"/>
          <w:sz w:val="24"/>
          <w:szCs w:val="24"/>
        </w:rPr>
        <w:t xml:space="preserve"> a </w:t>
      </w:r>
      <w:proofErr w:type="spellStart"/>
      <w:r w:rsidRPr="000C07B3">
        <w:rPr>
          <w:rFonts w:ascii="Times New Roman" w:hAnsi="Times New Roman"/>
          <w:sz w:val="24"/>
          <w:szCs w:val="24"/>
        </w:rPr>
        <w:t>nuclear</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or</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radiological</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emergency</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November</w:t>
      </w:r>
      <w:proofErr w:type="spellEnd"/>
      <w:r w:rsidRPr="000C07B3">
        <w:rPr>
          <w:rFonts w:ascii="Times New Roman" w:hAnsi="Times New Roman"/>
          <w:sz w:val="24"/>
          <w:szCs w:val="24"/>
        </w:rPr>
        <w:t xml:space="preserve"> 2015, STI/PUB/1708</w:t>
      </w:r>
      <w:r w:rsidR="000C07B3">
        <w:rPr>
          <w:rFonts w:ascii="Times New Roman" w:hAnsi="Times New Roman"/>
          <w:sz w:val="24"/>
          <w:szCs w:val="24"/>
        </w:rPr>
        <w:t>,</w:t>
      </w:r>
    </w:p>
    <w:p w14:paraId="3A960CCF" w14:textId="199146CB" w:rsidR="005445D8" w:rsidRPr="000C07B3" w:rsidRDefault="005445D8" w:rsidP="000C07B3">
      <w:pPr>
        <w:pStyle w:val="Odstavecseseznamem"/>
        <w:numPr>
          <w:ilvl w:val="0"/>
          <w:numId w:val="11"/>
        </w:numPr>
        <w:tabs>
          <w:tab w:val="left" w:pos="567"/>
        </w:tabs>
        <w:spacing w:after="120"/>
        <w:jc w:val="both"/>
        <w:rPr>
          <w:rFonts w:ascii="Times New Roman" w:hAnsi="Times New Roman"/>
          <w:sz w:val="24"/>
          <w:szCs w:val="24"/>
        </w:rPr>
      </w:pPr>
      <w:r w:rsidRPr="000C07B3">
        <w:rPr>
          <w:rFonts w:ascii="Times New Roman" w:hAnsi="Times New Roman"/>
          <w:sz w:val="24"/>
          <w:szCs w:val="24"/>
        </w:rPr>
        <w:t xml:space="preserve">IAEA, </w:t>
      </w:r>
      <w:proofErr w:type="spellStart"/>
      <w:r w:rsidRPr="000C07B3">
        <w:rPr>
          <w:rFonts w:ascii="Times New Roman" w:hAnsi="Times New Roman"/>
          <w:sz w:val="24"/>
          <w:szCs w:val="24"/>
        </w:rPr>
        <w:t>Arrangements</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for</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Preparedness</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for</w:t>
      </w:r>
      <w:proofErr w:type="spellEnd"/>
      <w:r w:rsidRPr="000C07B3">
        <w:rPr>
          <w:rFonts w:ascii="Times New Roman" w:hAnsi="Times New Roman"/>
          <w:sz w:val="24"/>
          <w:szCs w:val="24"/>
        </w:rPr>
        <w:t xml:space="preserve"> a Nuclear </w:t>
      </w:r>
      <w:proofErr w:type="spellStart"/>
      <w:r w:rsidRPr="000C07B3">
        <w:rPr>
          <w:rFonts w:ascii="Times New Roman" w:hAnsi="Times New Roman"/>
          <w:sz w:val="24"/>
          <w:szCs w:val="24"/>
        </w:rPr>
        <w:t>or</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Radiological</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Emergency</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Safety</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Guide</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Series</w:t>
      </w:r>
      <w:proofErr w:type="spellEnd"/>
      <w:r w:rsidRPr="000C07B3">
        <w:rPr>
          <w:rFonts w:ascii="Times New Roman" w:hAnsi="Times New Roman"/>
          <w:sz w:val="24"/>
          <w:szCs w:val="24"/>
        </w:rPr>
        <w:t xml:space="preserve"> No. GS-G-2.1, </w:t>
      </w:r>
      <w:proofErr w:type="spellStart"/>
      <w:r w:rsidRPr="000C07B3">
        <w:rPr>
          <w:rFonts w:ascii="Times New Roman" w:hAnsi="Times New Roman"/>
          <w:sz w:val="24"/>
          <w:szCs w:val="24"/>
        </w:rPr>
        <w:t>published</w:t>
      </w:r>
      <w:proofErr w:type="spellEnd"/>
      <w:r w:rsidRPr="000C07B3">
        <w:rPr>
          <w:rFonts w:ascii="Times New Roman" w:hAnsi="Times New Roman"/>
          <w:sz w:val="24"/>
          <w:szCs w:val="24"/>
        </w:rPr>
        <w:t xml:space="preserve"> May 23, 2007</w:t>
      </w:r>
      <w:r w:rsidR="000C07B3">
        <w:rPr>
          <w:rFonts w:ascii="Times New Roman" w:hAnsi="Times New Roman"/>
          <w:sz w:val="24"/>
          <w:szCs w:val="24"/>
        </w:rPr>
        <w:t>,</w:t>
      </w:r>
    </w:p>
    <w:p w14:paraId="297627DC" w14:textId="21E303E7" w:rsidR="005445D8" w:rsidRPr="000C07B3" w:rsidRDefault="005445D8" w:rsidP="000C07B3">
      <w:pPr>
        <w:pStyle w:val="Odstavecseseznamem"/>
        <w:numPr>
          <w:ilvl w:val="0"/>
          <w:numId w:val="11"/>
        </w:numPr>
        <w:tabs>
          <w:tab w:val="left" w:pos="567"/>
        </w:tabs>
        <w:spacing w:after="120"/>
        <w:jc w:val="both"/>
        <w:rPr>
          <w:rFonts w:ascii="Times New Roman" w:hAnsi="Times New Roman"/>
          <w:sz w:val="24"/>
          <w:szCs w:val="24"/>
        </w:rPr>
      </w:pPr>
      <w:r w:rsidRPr="000C07B3">
        <w:rPr>
          <w:rFonts w:ascii="Times New Roman" w:hAnsi="Times New Roman"/>
          <w:sz w:val="24"/>
          <w:szCs w:val="24"/>
        </w:rPr>
        <w:lastRenderedPageBreak/>
        <w:t xml:space="preserve">IAEA, </w:t>
      </w:r>
      <w:proofErr w:type="spellStart"/>
      <w:r w:rsidRPr="000C07B3">
        <w:rPr>
          <w:rFonts w:ascii="Times New Roman" w:hAnsi="Times New Roman"/>
          <w:sz w:val="24"/>
          <w:szCs w:val="24"/>
        </w:rPr>
        <w:t>Criteria</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for</w:t>
      </w:r>
      <w:proofErr w:type="spellEnd"/>
      <w:r w:rsidRPr="000C07B3">
        <w:rPr>
          <w:rFonts w:ascii="Times New Roman" w:hAnsi="Times New Roman"/>
          <w:sz w:val="24"/>
          <w:szCs w:val="24"/>
        </w:rPr>
        <w:t xml:space="preserve"> Use in </w:t>
      </w:r>
      <w:proofErr w:type="spellStart"/>
      <w:r w:rsidRPr="000C07B3">
        <w:rPr>
          <w:rFonts w:ascii="Times New Roman" w:hAnsi="Times New Roman"/>
          <w:sz w:val="24"/>
          <w:szCs w:val="24"/>
        </w:rPr>
        <w:t>Preparedness</w:t>
      </w:r>
      <w:proofErr w:type="spellEnd"/>
      <w:r w:rsidRPr="000C07B3">
        <w:rPr>
          <w:rFonts w:ascii="Times New Roman" w:hAnsi="Times New Roman"/>
          <w:sz w:val="24"/>
          <w:szCs w:val="24"/>
        </w:rPr>
        <w:t xml:space="preserve"> and Response </w:t>
      </w:r>
      <w:proofErr w:type="spellStart"/>
      <w:r w:rsidRPr="000C07B3">
        <w:rPr>
          <w:rFonts w:ascii="Times New Roman" w:hAnsi="Times New Roman"/>
          <w:sz w:val="24"/>
          <w:szCs w:val="24"/>
        </w:rPr>
        <w:t>for</w:t>
      </w:r>
      <w:proofErr w:type="spellEnd"/>
      <w:r w:rsidRPr="000C07B3">
        <w:rPr>
          <w:rFonts w:ascii="Times New Roman" w:hAnsi="Times New Roman"/>
          <w:sz w:val="24"/>
          <w:szCs w:val="24"/>
        </w:rPr>
        <w:t xml:space="preserve"> a Nuclear </w:t>
      </w:r>
      <w:proofErr w:type="spellStart"/>
      <w:r w:rsidRPr="000C07B3">
        <w:rPr>
          <w:rFonts w:ascii="Times New Roman" w:hAnsi="Times New Roman"/>
          <w:sz w:val="24"/>
          <w:szCs w:val="24"/>
        </w:rPr>
        <w:t>or</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Radiological</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Emergency</w:t>
      </w:r>
      <w:proofErr w:type="spellEnd"/>
      <w:r w:rsidRPr="000C07B3">
        <w:rPr>
          <w:rFonts w:ascii="Times New Roman" w:hAnsi="Times New Roman"/>
          <w:sz w:val="24"/>
          <w:szCs w:val="24"/>
        </w:rPr>
        <w:t xml:space="preserve"> General </w:t>
      </w:r>
      <w:proofErr w:type="spellStart"/>
      <w:r w:rsidRPr="000C07B3">
        <w:rPr>
          <w:rFonts w:ascii="Times New Roman" w:hAnsi="Times New Roman"/>
          <w:sz w:val="24"/>
          <w:szCs w:val="24"/>
        </w:rPr>
        <w:t>Safety</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Guide</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Series</w:t>
      </w:r>
      <w:proofErr w:type="spellEnd"/>
      <w:r w:rsidRPr="000C07B3">
        <w:rPr>
          <w:rFonts w:ascii="Times New Roman" w:hAnsi="Times New Roman"/>
          <w:sz w:val="24"/>
          <w:szCs w:val="24"/>
        </w:rPr>
        <w:t xml:space="preserve"> No. GSG-2, </w:t>
      </w:r>
      <w:proofErr w:type="spellStart"/>
      <w:r w:rsidRPr="000C07B3">
        <w:rPr>
          <w:rFonts w:ascii="Times New Roman" w:hAnsi="Times New Roman"/>
          <w:sz w:val="24"/>
          <w:szCs w:val="24"/>
        </w:rPr>
        <w:t>published</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March</w:t>
      </w:r>
      <w:proofErr w:type="spellEnd"/>
      <w:r w:rsidRPr="000C07B3">
        <w:rPr>
          <w:rFonts w:ascii="Times New Roman" w:hAnsi="Times New Roman"/>
          <w:sz w:val="24"/>
          <w:szCs w:val="24"/>
        </w:rPr>
        <w:t xml:space="preserve"> 17, 2011</w:t>
      </w:r>
      <w:r w:rsidR="000C07B3">
        <w:rPr>
          <w:rFonts w:ascii="Times New Roman" w:hAnsi="Times New Roman"/>
          <w:sz w:val="24"/>
          <w:szCs w:val="24"/>
        </w:rPr>
        <w:t>,</w:t>
      </w:r>
    </w:p>
    <w:p w14:paraId="51FF0578" w14:textId="620CD55A" w:rsidR="005445D8" w:rsidRPr="000C07B3" w:rsidRDefault="005445D8" w:rsidP="000C07B3">
      <w:pPr>
        <w:pStyle w:val="Odstavecseseznamem"/>
        <w:numPr>
          <w:ilvl w:val="0"/>
          <w:numId w:val="11"/>
        </w:numPr>
        <w:tabs>
          <w:tab w:val="left" w:pos="567"/>
        </w:tabs>
        <w:spacing w:after="120"/>
        <w:jc w:val="both"/>
        <w:rPr>
          <w:rFonts w:ascii="Times New Roman" w:hAnsi="Times New Roman"/>
          <w:sz w:val="24"/>
          <w:szCs w:val="24"/>
        </w:rPr>
      </w:pPr>
      <w:r w:rsidRPr="000C07B3">
        <w:rPr>
          <w:rFonts w:ascii="Times New Roman" w:hAnsi="Times New Roman"/>
          <w:sz w:val="24"/>
          <w:szCs w:val="24"/>
        </w:rPr>
        <w:t xml:space="preserve">IAEA </w:t>
      </w:r>
      <w:proofErr w:type="spellStart"/>
      <w:r w:rsidRPr="000C07B3">
        <w:rPr>
          <w:rFonts w:ascii="Times New Roman" w:hAnsi="Times New Roman"/>
          <w:sz w:val="24"/>
          <w:szCs w:val="24"/>
        </w:rPr>
        <w:t>Radiation</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Protection</w:t>
      </w:r>
      <w:proofErr w:type="spellEnd"/>
      <w:r w:rsidRPr="000C07B3">
        <w:rPr>
          <w:rFonts w:ascii="Times New Roman" w:hAnsi="Times New Roman"/>
          <w:sz w:val="24"/>
          <w:szCs w:val="24"/>
        </w:rPr>
        <w:t xml:space="preserve"> and </w:t>
      </w:r>
      <w:proofErr w:type="spellStart"/>
      <w:r w:rsidRPr="000C07B3">
        <w:rPr>
          <w:rFonts w:ascii="Times New Roman" w:hAnsi="Times New Roman"/>
          <w:sz w:val="24"/>
          <w:szCs w:val="24"/>
        </w:rPr>
        <w:t>Safety</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of</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Radiation</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Sources</w:t>
      </w:r>
      <w:proofErr w:type="spellEnd"/>
      <w:r w:rsidRPr="000C07B3">
        <w:rPr>
          <w:rFonts w:ascii="Times New Roman" w:hAnsi="Times New Roman"/>
          <w:sz w:val="24"/>
          <w:szCs w:val="24"/>
        </w:rPr>
        <w:t xml:space="preserve">: International Basic </w:t>
      </w:r>
      <w:proofErr w:type="spellStart"/>
      <w:r w:rsidRPr="000C07B3">
        <w:rPr>
          <w:rFonts w:ascii="Times New Roman" w:hAnsi="Times New Roman"/>
          <w:sz w:val="24"/>
          <w:szCs w:val="24"/>
        </w:rPr>
        <w:t>Safety</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Standards</w:t>
      </w:r>
      <w:proofErr w:type="spellEnd"/>
      <w:r w:rsidRPr="000C07B3">
        <w:rPr>
          <w:rFonts w:ascii="Times New Roman" w:hAnsi="Times New Roman"/>
          <w:sz w:val="24"/>
          <w:szCs w:val="24"/>
        </w:rPr>
        <w:t xml:space="preserve"> - Interim </w:t>
      </w:r>
      <w:proofErr w:type="spellStart"/>
      <w:r w:rsidRPr="000C07B3">
        <w:rPr>
          <w:rFonts w:ascii="Times New Roman" w:hAnsi="Times New Roman"/>
          <w:sz w:val="24"/>
          <w:szCs w:val="24"/>
        </w:rPr>
        <w:t>Edition</w:t>
      </w:r>
      <w:proofErr w:type="spellEnd"/>
      <w:r w:rsidRPr="000C07B3">
        <w:rPr>
          <w:rFonts w:ascii="Times New Roman" w:hAnsi="Times New Roman"/>
          <w:sz w:val="24"/>
          <w:szCs w:val="24"/>
        </w:rPr>
        <w:t xml:space="preserve"> General </w:t>
      </w:r>
      <w:proofErr w:type="spellStart"/>
      <w:r w:rsidRPr="000C07B3">
        <w:rPr>
          <w:rFonts w:ascii="Times New Roman" w:hAnsi="Times New Roman"/>
          <w:sz w:val="24"/>
          <w:szCs w:val="24"/>
        </w:rPr>
        <w:t>Safety</w:t>
      </w:r>
      <w:proofErr w:type="spellEnd"/>
      <w:r w:rsidRPr="000C07B3">
        <w:rPr>
          <w:rFonts w:ascii="Times New Roman" w:hAnsi="Times New Roman"/>
          <w:sz w:val="24"/>
          <w:szCs w:val="24"/>
        </w:rPr>
        <w:t xml:space="preserve"> </w:t>
      </w:r>
      <w:proofErr w:type="spellStart"/>
      <w:r w:rsidRPr="000C07B3">
        <w:rPr>
          <w:rFonts w:ascii="Times New Roman" w:hAnsi="Times New Roman"/>
          <w:sz w:val="24"/>
          <w:szCs w:val="24"/>
        </w:rPr>
        <w:t>Requirements</w:t>
      </w:r>
      <w:proofErr w:type="spellEnd"/>
      <w:r w:rsidRPr="000C07B3">
        <w:rPr>
          <w:rFonts w:ascii="Times New Roman" w:hAnsi="Times New Roman"/>
          <w:sz w:val="24"/>
          <w:szCs w:val="24"/>
        </w:rPr>
        <w:t xml:space="preserve"> Part 3, </w:t>
      </w:r>
      <w:proofErr w:type="spellStart"/>
      <w:r w:rsidRPr="000C07B3">
        <w:rPr>
          <w:rFonts w:ascii="Times New Roman" w:hAnsi="Times New Roman"/>
          <w:sz w:val="24"/>
          <w:szCs w:val="24"/>
        </w:rPr>
        <w:t>Series</w:t>
      </w:r>
      <w:proofErr w:type="spellEnd"/>
      <w:r w:rsidRPr="000C07B3">
        <w:rPr>
          <w:rFonts w:ascii="Times New Roman" w:hAnsi="Times New Roman"/>
          <w:sz w:val="24"/>
          <w:szCs w:val="24"/>
        </w:rPr>
        <w:t xml:space="preserve"> No. GSR Part 3, </w:t>
      </w:r>
      <w:proofErr w:type="spellStart"/>
      <w:r w:rsidRPr="000C07B3">
        <w:rPr>
          <w:rFonts w:ascii="Times New Roman" w:hAnsi="Times New Roman"/>
          <w:sz w:val="24"/>
          <w:szCs w:val="24"/>
        </w:rPr>
        <w:t>published</w:t>
      </w:r>
      <w:proofErr w:type="spellEnd"/>
      <w:r w:rsidRPr="000C07B3">
        <w:rPr>
          <w:rFonts w:ascii="Times New Roman" w:hAnsi="Times New Roman"/>
          <w:sz w:val="24"/>
          <w:szCs w:val="24"/>
        </w:rPr>
        <w:t xml:space="preserve"> July 19, 2014</w:t>
      </w:r>
      <w:r w:rsidR="000C07B3" w:rsidRPr="000C07B3">
        <w:rPr>
          <w:rFonts w:ascii="Times New Roman" w:hAnsi="Times New Roman"/>
          <w:sz w:val="24"/>
          <w:szCs w:val="24"/>
        </w:rPr>
        <w:t>.</w:t>
      </w:r>
    </w:p>
    <w:p w14:paraId="1F0A4985" w14:textId="2375725A" w:rsidR="00C004F9" w:rsidRDefault="00B14E16" w:rsidP="005445D8">
      <w:pPr>
        <w:tabs>
          <w:tab w:val="left" w:pos="567"/>
        </w:tabs>
        <w:spacing w:after="120"/>
        <w:jc w:val="both"/>
        <w:rPr>
          <w:rFonts w:ascii="Times New Roman" w:hAnsi="Times New Roman" w:cs="Times New Roman"/>
          <w:sz w:val="24"/>
          <w:szCs w:val="24"/>
        </w:rPr>
      </w:pPr>
      <w:r w:rsidRPr="00B53CB7">
        <w:rPr>
          <w:rFonts w:ascii="Times New Roman" w:hAnsi="Times New Roman" w:cs="Times New Roman"/>
          <w:sz w:val="24"/>
          <w:szCs w:val="24"/>
        </w:rPr>
        <w:t>Mezi těmito závěry</w:t>
      </w:r>
      <w:r w:rsidR="005445D8">
        <w:rPr>
          <w:rFonts w:ascii="Times New Roman" w:hAnsi="Times New Roman" w:cs="Times New Roman"/>
          <w:sz w:val="24"/>
          <w:szCs w:val="24"/>
        </w:rPr>
        <w:t xml:space="preserve"> IRRS mise</w:t>
      </w:r>
      <w:r w:rsidRPr="00B53CB7">
        <w:rPr>
          <w:rFonts w:ascii="Times New Roman" w:hAnsi="Times New Roman" w:cs="Times New Roman"/>
          <w:sz w:val="24"/>
          <w:szCs w:val="24"/>
        </w:rPr>
        <w:t xml:space="preserve"> byly také závěry týkající se oblasti havarijní připravenosti a odezvy a doporučení, aby zjištění byla napravena příslušnou úpravou v právních předpisech ČR. Dále návrh změny vyhlášky reaguje na z</w:t>
      </w:r>
      <w:r w:rsidR="00406664" w:rsidRPr="00B53CB7">
        <w:rPr>
          <w:rFonts w:ascii="Times New Roman" w:hAnsi="Times New Roman" w:cs="Times New Roman"/>
          <w:sz w:val="24"/>
          <w:szCs w:val="24"/>
        </w:rPr>
        <w:t xml:space="preserve">kušenosti </w:t>
      </w:r>
      <w:r w:rsidRPr="00B53CB7">
        <w:rPr>
          <w:rFonts w:ascii="Times New Roman" w:hAnsi="Times New Roman" w:cs="Times New Roman"/>
          <w:sz w:val="24"/>
          <w:szCs w:val="24"/>
        </w:rPr>
        <w:t>načerpané z</w:t>
      </w:r>
      <w:r w:rsidR="00406664" w:rsidRPr="00B53CB7">
        <w:rPr>
          <w:rFonts w:ascii="Times New Roman" w:hAnsi="Times New Roman" w:cs="Times New Roman"/>
          <w:sz w:val="24"/>
          <w:szCs w:val="24"/>
        </w:rPr>
        <w:t xml:space="preserve"> havarijních cvičení, výstupy z mezirezortních jednání k Národnímu radiačnímu havarijnímu plánu,</w:t>
      </w:r>
      <w:r w:rsidR="000C07B3">
        <w:rPr>
          <w:rFonts w:ascii="Times New Roman" w:hAnsi="Times New Roman" w:cs="Times New Roman"/>
          <w:sz w:val="24"/>
          <w:szCs w:val="24"/>
        </w:rPr>
        <w:t xml:space="preserve"> a na </w:t>
      </w:r>
      <w:r w:rsidR="00406664" w:rsidRPr="00B53CB7">
        <w:rPr>
          <w:rFonts w:ascii="Times New Roman" w:hAnsi="Times New Roman" w:cs="Times New Roman"/>
          <w:sz w:val="24"/>
          <w:szCs w:val="24"/>
        </w:rPr>
        <w:t>závěry z</w:t>
      </w:r>
      <w:r w:rsidRPr="00B53CB7">
        <w:rPr>
          <w:rFonts w:ascii="Times New Roman" w:hAnsi="Times New Roman" w:cs="Times New Roman"/>
          <w:sz w:val="24"/>
          <w:szCs w:val="24"/>
        </w:rPr>
        <w:t> </w:t>
      </w:r>
      <w:r w:rsidR="00406664" w:rsidRPr="00B53CB7">
        <w:rPr>
          <w:rFonts w:ascii="Times New Roman" w:hAnsi="Times New Roman" w:cs="Times New Roman"/>
          <w:sz w:val="24"/>
          <w:szCs w:val="24"/>
        </w:rPr>
        <w:t>kontrol</w:t>
      </w:r>
      <w:r w:rsidRPr="00B53CB7">
        <w:rPr>
          <w:rFonts w:ascii="Times New Roman" w:hAnsi="Times New Roman" w:cs="Times New Roman"/>
          <w:sz w:val="24"/>
          <w:szCs w:val="24"/>
        </w:rPr>
        <w:t xml:space="preserve"> vykonávaných inspektory SÚJB</w:t>
      </w:r>
      <w:r w:rsidR="000C07B3">
        <w:rPr>
          <w:rFonts w:ascii="Times New Roman" w:hAnsi="Times New Roman" w:cs="Times New Roman"/>
          <w:sz w:val="24"/>
          <w:szCs w:val="24"/>
        </w:rPr>
        <w:t xml:space="preserve"> v oblasti zvládání radiačních mimořádných událostí</w:t>
      </w:r>
      <w:r w:rsidR="00B53CB7" w:rsidRPr="00B53CB7">
        <w:rPr>
          <w:rFonts w:ascii="Times New Roman" w:hAnsi="Times New Roman" w:cs="Times New Roman"/>
          <w:sz w:val="24"/>
          <w:szCs w:val="24"/>
        </w:rPr>
        <w:t>.</w:t>
      </w:r>
    </w:p>
    <w:p w14:paraId="70D7BEF6" w14:textId="4459D419" w:rsidR="00F11C21" w:rsidRPr="00F11C21" w:rsidRDefault="00F11C21" w:rsidP="00F11C21">
      <w:pPr>
        <w:tabs>
          <w:tab w:val="left" w:pos="567"/>
        </w:tabs>
        <w:spacing w:after="120"/>
        <w:jc w:val="both"/>
        <w:rPr>
          <w:rFonts w:ascii="Times New Roman" w:hAnsi="Times New Roman" w:cs="Times New Roman"/>
          <w:sz w:val="24"/>
          <w:szCs w:val="24"/>
        </w:rPr>
      </w:pPr>
      <w:r w:rsidRPr="00F11C21">
        <w:rPr>
          <w:rFonts w:ascii="Times New Roman" w:hAnsi="Times New Roman" w:cs="Times New Roman"/>
          <w:sz w:val="24"/>
          <w:szCs w:val="24"/>
        </w:rPr>
        <w:t>Novelizací</w:t>
      </w:r>
      <w:r>
        <w:rPr>
          <w:rFonts w:ascii="Times New Roman" w:hAnsi="Times New Roman" w:cs="Times New Roman"/>
          <w:sz w:val="24"/>
          <w:szCs w:val="24"/>
        </w:rPr>
        <w:t xml:space="preserve"> zákona došlo v oblasti zvládání radiačních mimořádných událostí k </w:t>
      </w:r>
      <w:r w:rsidRPr="00F11C21">
        <w:rPr>
          <w:rFonts w:ascii="Times New Roman" w:hAnsi="Times New Roman" w:cs="Times New Roman"/>
          <w:sz w:val="24"/>
          <w:szCs w:val="24"/>
        </w:rPr>
        <w:t>dopl</w:t>
      </w:r>
      <w:r>
        <w:rPr>
          <w:rFonts w:ascii="Times New Roman" w:hAnsi="Times New Roman" w:cs="Times New Roman"/>
          <w:sz w:val="24"/>
          <w:szCs w:val="24"/>
        </w:rPr>
        <w:t>nění</w:t>
      </w:r>
      <w:r w:rsidRPr="00F11C21">
        <w:rPr>
          <w:rFonts w:ascii="Times New Roman" w:hAnsi="Times New Roman" w:cs="Times New Roman"/>
          <w:sz w:val="24"/>
          <w:szCs w:val="24"/>
        </w:rPr>
        <w:t xml:space="preserve"> nové</w:t>
      </w:r>
      <w:r>
        <w:rPr>
          <w:rFonts w:ascii="Times New Roman" w:hAnsi="Times New Roman" w:cs="Times New Roman"/>
          <w:sz w:val="24"/>
          <w:szCs w:val="24"/>
        </w:rPr>
        <w:t>ho</w:t>
      </w:r>
      <w:r w:rsidRPr="00F11C21">
        <w:rPr>
          <w:rFonts w:ascii="Times New Roman" w:hAnsi="Times New Roman" w:cs="Times New Roman"/>
          <w:sz w:val="24"/>
          <w:szCs w:val="24"/>
        </w:rPr>
        <w:t xml:space="preserve"> ustanovení upravující otázky havarijního plánování a zvládání radiační mimořádné události v případech, kdy se </w:t>
      </w:r>
      <w:r w:rsidR="00F307A8">
        <w:rPr>
          <w:rFonts w:ascii="Times New Roman" w:hAnsi="Times New Roman" w:cs="Times New Roman"/>
          <w:sz w:val="24"/>
          <w:szCs w:val="24"/>
        </w:rPr>
        <w:t xml:space="preserve">ve stejném území nachází více </w:t>
      </w:r>
      <w:r w:rsidRPr="00F11C21">
        <w:rPr>
          <w:rFonts w:ascii="Times New Roman" w:hAnsi="Times New Roman" w:cs="Times New Roman"/>
          <w:sz w:val="24"/>
          <w:szCs w:val="24"/>
        </w:rPr>
        <w:t>relevantních zařízení. Tato úprava je nezbytná nejen v současné době, kdy v areálech jaderných elektráren existuje více jaderných zařízení (reaktorů, resp. provozních bloků), ale zejména do budoucna, v souvislosti s plánovanou výstavbou nových jaderných bloků či SMR.</w:t>
      </w:r>
    </w:p>
    <w:p w14:paraId="1FC5D962" w14:textId="77777777" w:rsidR="00F11C21" w:rsidRPr="00F11C21" w:rsidRDefault="00F11C21" w:rsidP="00F11C21">
      <w:pPr>
        <w:tabs>
          <w:tab w:val="left" w:pos="567"/>
        </w:tabs>
        <w:spacing w:after="120"/>
        <w:jc w:val="both"/>
        <w:rPr>
          <w:rFonts w:ascii="Times New Roman" w:hAnsi="Times New Roman" w:cs="Times New Roman"/>
          <w:sz w:val="24"/>
          <w:szCs w:val="24"/>
        </w:rPr>
      </w:pPr>
      <w:r w:rsidRPr="00F11C21">
        <w:rPr>
          <w:rFonts w:ascii="Times New Roman" w:hAnsi="Times New Roman" w:cs="Times New Roman"/>
          <w:sz w:val="24"/>
          <w:szCs w:val="24"/>
        </w:rPr>
        <w:t>U nich se v řadě případů předpokládá, že budou umístěny v bezprostřední blízkosti již existujících zdrojů. Nelze přitom vyloučit, že jejich provozovatelem, zodpovědným za zajištění zvládání radiační mimořádné události, bude jiný subjekt. V takovém případě je z bezpečnostního hlediska nezbytné, aby byly jasně stanoveny odpovědnosti za konkrétní činnosti vedoucí ke zvládání havárií, např. za systém varování, evakuace, provádění jódové profylaxe atd. Současně nelze klást odpovědnost pouze na jednoho z dotčených provozovatelů.</w:t>
      </w:r>
    </w:p>
    <w:p w14:paraId="04313B61" w14:textId="77777777" w:rsidR="00F11C21" w:rsidRPr="00F11C21" w:rsidRDefault="00F11C21" w:rsidP="00F11C21">
      <w:pPr>
        <w:tabs>
          <w:tab w:val="left" w:pos="567"/>
        </w:tabs>
        <w:spacing w:after="120"/>
        <w:jc w:val="both"/>
        <w:rPr>
          <w:rFonts w:ascii="Times New Roman" w:hAnsi="Times New Roman" w:cs="Times New Roman"/>
          <w:sz w:val="24"/>
          <w:szCs w:val="24"/>
        </w:rPr>
      </w:pPr>
      <w:r w:rsidRPr="00F11C21">
        <w:rPr>
          <w:rFonts w:ascii="Times New Roman" w:hAnsi="Times New Roman" w:cs="Times New Roman"/>
          <w:sz w:val="24"/>
          <w:szCs w:val="24"/>
        </w:rPr>
        <w:t>Zákon tedy výslovně připouští, aby péči o tuto oblast sdíleli (dle jiných ustanovení zákona by totiž museli zajistit zvládání radiační mimořádné události individuálně a v plném rozsahu). Takový postup je účelnější a odpovídá také mezinárodně užívané praxi. Zároveň tím dojde k vyloučení konfliktních přístupů, které by mohly zvládání radiační mimořádné události narušit.</w:t>
      </w:r>
    </w:p>
    <w:p w14:paraId="7244C077" w14:textId="6FBFA33F" w:rsidR="00F11C21" w:rsidRPr="00B53CB7" w:rsidRDefault="00F11C21" w:rsidP="00F11C21">
      <w:pPr>
        <w:tabs>
          <w:tab w:val="left" w:pos="567"/>
        </w:tabs>
        <w:spacing w:after="120"/>
        <w:jc w:val="both"/>
        <w:rPr>
          <w:rFonts w:ascii="Times New Roman" w:hAnsi="Times New Roman" w:cs="Times New Roman"/>
          <w:sz w:val="24"/>
          <w:szCs w:val="24"/>
        </w:rPr>
      </w:pPr>
      <w:r w:rsidRPr="00F11C21">
        <w:rPr>
          <w:rFonts w:ascii="Times New Roman" w:hAnsi="Times New Roman" w:cs="Times New Roman"/>
          <w:sz w:val="24"/>
          <w:szCs w:val="24"/>
        </w:rPr>
        <w:t>Zákon také tímto ustanovením výslovně připouští, že se zóny havarijního plánování mohou překrývat či splývat, což rovněž vyhovuje praktickým potřebám.</w:t>
      </w:r>
    </w:p>
    <w:p w14:paraId="7ECBE7A1" w14:textId="00A895F9" w:rsidR="00406664" w:rsidRPr="00B53CB7" w:rsidRDefault="00406664" w:rsidP="00406664">
      <w:pPr>
        <w:tabs>
          <w:tab w:val="left" w:pos="567"/>
        </w:tabs>
        <w:spacing w:after="120"/>
        <w:jc w:val="both"/>
        <w:rPr>
          <w:rFonts w:ascii="Times New Roman" w:hAnsi="Times New Roman" w:cs="Times New Roman"/>
          <w:sz w:val="24"/>
          <w:szCs w:val="24"/>
        </w:rPr>
      </w:pPr>
      <w:r w:rsidRPr="00B53CB7">
        <w:rPr>
          <w:rFonts w:ascii="Times New Roman" w:hAnsi="Times New Roman" w:cs="Times New Roman"/>
          <w:sz w:val="24"/>
          <w:szCs w:val="24"/>
        </w:rPr>
        <w:t xml:space="preserve">Hlavním cílem </w:t>
      </w:r>
      <w:r w:rsidR="000C07B3">
        <w:rPr>
          <w:rFonts w:ascii="Times New Roman" w:hAnsi="Times New Roman" w:cs="Times New Roman"/>
          <w:sz w:val="24"/>
          <w:szCs w:val="24"/>
        </w:rPr>
        <w:t xml:space="preserve">předkládaného materiálu </w:t>
      </w:r>
      <w:r w:rsidRPr="00B53CB7">
        <w:rPr>
          <w:rFonts w:ascii="Times New Roman" w:hAnsi="Times New Roman" w:cs="Times New Roman"/>
          <w:sz w:val="24"/>
          <w:szCs w:val="24"/>
        </w:rPr>
        <w:t>je reagovat na novelu zákona č. 263/2016 Sb., atomový zákon, která v oblasti zvládání radiační mimořádné události spočívá zejména v:</w:t>
      </w:r>
    </w:p>
    <w:p w14:paraId="6F820612" w14:textId="090F9191" w:rsidR="00406664" w:rsidRPr="000C07B3" w:rsidRDefault="00406664" w:rsidP="000C07B3">
      <w:pPr>
        <w:pStyle w:val="Odstavecseseznamem"/>
        <w:numPr>
          <w:ilvl w:val="0"/>
          <w:numId w:val="10"/>
        </w:numPr>
        <w:tabs>
          <w:tab w:val="left" w:pos="567"/>
        </w:tabs>
        <w:spacing w:after="120"/>
        <w:ind w:left="567"/>
        <w:jc w:val="both"/>
        <w:rPr>
          <w:rFonts w:ascii="Times New Roman" w:hAnsi="Times New Roman"/>
          <w:sz w:val="24"/>
          <w:szCs w:val="24"/>
        </w:rPr>
      </w:pPr>
      <w:r w:rsidRPr="000C07B3">
        <w:rPr>
          <w:rFonts w:ascii="Times New Roman" w:hAnsi="Times New Roman"/>
          <w:sz w:val="24"/>
          <w:szCs w:val="24"/>
        </w:rPr>
        <w:t xml:space="preserve">Menších </w:t>
      </w:r>
      <w:proofErr w:type="gramStart"/>
      <w:r w:rsidRPr="000C07B3">
        <w:rPr>
          <w:rFonts w:ascii="Times New Roman" w:hAnsi="Times New Roman"/>
          <w:sz w:val="24"/>
          <w:szCs w:val="24"/>
        </w:rPr>
        <w:t>úpravách</w:t>
      </w:r>
      <w:proofErr w:type="gramEnd"/>
      <w:r w:rsidRPr="000C07B3">
        <w:rPr>
          <w:rFonts w:ascii="Times New Roman" w:hAnsi="Times New Roman"/>
          <w:sz w:val="24"/>
          <w:szCs w:val="24"/>
        </w:rPr>
        <w:t xml:space="preserve"> v postupech zvládání radiační mimořádné událost</w:t>
      </w:r>
      <w:r w:rsidR="00EB72A0" w:rsidRPr="000C07B3">
        <w:rPr>
          <w:rFonts w:ascii="Times New Roman" w:hAnsi="Times New Roman"/>
          <w:sz w:val="24"/>
          <w:szCs w:val="24"/>
        </w:rPr>
        <w:t xml:space="preserve">i, například zefektivněním procesů v rámci </w:t>
      </w:r>
      <w:proofErr w:type="spellStart"/>
      <w:r w:rsidR="00EB72A0" w:rsidRPr="000C07B3">
        <w:rPr>
          <w:rFonts w:ascii="Times New Roman" w:hAnsi="Times New Roman"/>
          <w:sz w:val="24"/>
          <w:szCs w:val="24"/>
        </w:rPr>
        <w:t>samoevakuace</w:t>
      </w:r>
      <w:proofErr w:type="spellEnd"/>
      <w:r w:rsidR="00EB72A0" w:rsidRPr="000C07B3">
        <w:rPr>
          <w:rFonts w:ascii="Times New Roman" w:hAnsi="Times New Roman"/>
          <w:sz w:val="24"/>
          <w:szCs w:val="24"/>
        </w:rPr>
        <w:t>, vyjasnění některých postupů v rámci vzdělávání příslušných pracovníků</w:t>
      </w:r>
      <w:r w:rsidR="000C07B3">
        <w:rPr>
          <w:rFonts w:ascii="Times New Roman" w:hAnsi="Times New Roman"/>
          <w:sz w:val="24"/>
          <w:szCs w:val="24"/>
        </w:rPr>
        <w:t>.</w:t>
      </w:r>
    </w:p>
    <w:p w14:paraId="4DD8E4E8" w14:textId="7731A74F" w:rsidR="002C6E95" w:rsidRPr="000C07B3" w:rsidRDefault="00406664" w:rsidP="000C07B3">
      <w:pPr>
        <w:pStyle w:val="Odstavecseseznamem"/>
        <w:numPr>
          <w:ilvl w:val="0"/>
          <w:numId w:val="10"/>
        </w:numPr>
        <w:tabs>
          <w:tab w:val="left" w:pos="567"/>
        </w:tabs>
        <w:spacing w:after="120"/>
        <w:ind w:left="567"/>
        <w:jc w:val="both"/>
        <w:rPr>
          <w:rFonts w:ascii="Times New Roman" w:hAnsi="Times New Roman"/>
          <w:sz w:val="24"/>
          <w:szCs w:val="24"/>
        </w:rPr>
      </w:pPr>
      <w:proofErr w:type="gramStart"/>
      <w:r w:rsidRPr="000C07B3">
        <w:rPr>
          <w:rFonts w:ascii="Times New Roman" w:hAnsi="Times New Roman"/>
          <w:sz w:val="24"/>
          <w:szCs w:val="24"/>
        </w:rPr>
        <w:t>Změnách</w:t>
      </w:r>
      <w:proofErr w:type="gramEnd"/>
      <w:r w:rsidRPr="000C07B3">
        <w:rPr>
          <w:rFonts w:ascii="Times New Roman" w:hAnsi="Times New Roman"/>
          <w:sz w:val="24"/>
          <w:szCs w:val="24"/>
        </w:rPr>
        <w:t xml:space="preserve"> a zpřesněních v souvislosti s postupem stanovování zóny havarijního plánování</w:t>
      </w:r>
      <w:r w:rsidR="000C07B3">
        <w:rPr>
          <w:rFonts w:ascii="Times New Roman" w:hAnsi="Times New Roman"/>
          <w:sz w:val="24"/>
          <w:szCs w:val="24"/>
        </w:rPr>
        <w:t>.</w:t>
      </w:r>
    </w:p>
    <w:p w14:paraId="7179E431" w14:textId="4D09B636" w:rsidR="00EB72A0" w:rsidRPr="000C07B3" w:rsidRDefault="00EB72A0" w:rsidP="000C07B3">
      <w:pPr>
        <w:pStyle w:val="Odstavecseseznamem"/>
        <w:numPr>
          <w:ilvl w:val="0"/>
          <w:numId w:val="10"/>
        </w:numPr>
        <w:tabs>
          <w:tab w:val="left" w:pos="567"/>
        </w:tabs>
        <w:spacing w:after="120"/>
        <w:ind w:left="567"/>
        <w:jc w:val="both"/>
        <w:rPr>
          <w:rFonts w:ascii="Times New Roman" w:hAnsi="Times New Roman"/>
          <w:sz w:val="24"/>
          <w:szCs w:val="24"/>
        </w:rPr>
      </w:pPr>
      <w:r w:rsidRPr="000C07B3">
        <w:rPr>
          <w:rFonts w:ascii="Times New Roman" w:hAnsi="Times New Roman"/>
          <w:sz w:val="24"/>
          <w:szCs w:val="24"/>
        </w:rPr>
        <w:t xml:space="preserve">Reflektování zákonných ustanovení, která nebyla přesně provedena nebo rovněž reflektování novelou upravených zákonných ustanovení. </w:t>
      </w:r>
    </w:p>
    <w:p w14:paraId="08A01CCC" w14:textId="50D7F3BD" w:rsidR="00EB72A0" w:rsidRPr="000C07B3" w:rsidRDefault="00EB72A0" w:rsidP="000C07B3">
      <w:pPr>
        <w:pStyle w:val="Odstavecseseznamem"/>
        <w:numPr>
          <w:ilvl w:val="0"/>
          <w:numId w:val="10"/>
        </w:numPr>
        <w:tabs>
          <w:tab w:val="left" w:pos="567"/>
        </w:tabs>
        <w:spacing w:after="120"/>
        <w:ind w:left="567"/>
        <w:jc w:val="both"/>
        <w:rPr>
          <w:rFonts w:ascii="Times New Roman" w:hAnsi="Times New Roman"/>
          <w:sz w:val="24"/>
          <w:szCs w:val="24"/>
        </w:rPr>
      </w:pPr>
      <w:r w:rsidRPr="000C07B3">
        <w:rPr>
          <w:rFonts w:ascii="Times New Roman" w:hAnsi="Times New Roman"/>
          <w:sz w:val="24"/>
          <w:szCs w:val="24"/>
        </w:rPr>
        <w:t xml:space="preserve">Nová právní úprava rovněž reflektuje plánovanou výstavbu nových jaderných zařízení a navrhuje úpravu komplexního ověřování účinnosti a vzájemného souladu vnitřního havarijního plánu, vnějšího havarijního plánu a národního radiačního havarijního plánu a zavádí nutnost tohoto ověřování i v kontextu jiných krizových plánů. </w:t>
      </w:r>
    </w:p>
    <w:p w14:paraId="61A641A1" w14:textId="12FA9271" w:rsidR="00406664" w:rsidRDefault="00406664" w:rsidP="00406664">
      <w:pPr>
        <w:tabs>
          <w:tab w:val="left" w:pos="567"/>
        </w:tabs>
        <w:spacing w:after="120"/>
        <w:jc w:val="both"/>
        <w:rPr>
          <w:rFonts w:ascii="Times New Roman" w:hAnsi="Times New Roman" w:cs="Times New Roman"/>
          <w:sz w:val="24"/>
          <w:szCs w:val="24"/>
        </w:rPr>
      </w:pPr>
    </w:p>
    <w:p w14:paraId="31D0A7CF" w14:textId="77777777" w:rsidR="00406664" w:rsidRPr="00C004F9" w:rsidRDefault="00406664" w:rsidP="00406664">
      <w:pPr>
        <w:tabs>
          <w:tab w:val="left" w:pos="567"/>
        </w:tabs>
        <w:spacing w:after="120"/>
        <w:jc w:val="both"/>
        <w:rPr>
          <w:rFonts w:ascii="Times New Roman" w:hAnsi="Times New Roman" w:cs="Times New Roman"/>
          <w:sz w:val="24"/>
          <w:szCs w:val="24"/>
        </w:rPr>
      </w:pPr>
    </w:p>
    <w:p w14:paraId="7A670684" w14:textId="2FE4F0E9" w:rsidR="00B05A9F" w:rsidRPr="00C004F9" w:rsidRDefault="00C8428B" w:rsidP="0070697D">
      <w:pPr>
        <w:tabs>
          <w:tab w:val="left" w:pos="567"/>
        </w:tabs>
        <w:spacing w:after="120"/>
        <w:jc w:val="both"/>
        <w:rPr>
          <w:rFonts w:ascii="Times New Roman" w:hAnsi="Times New Roman" w:cs="Times New Roman"/>
          <w:b/>
          <w:bCs/>
          <w:sz w:val="24"/>
          <w:szCs w:val="24"/>
          <w:u w:val="single"/>
        </w:rPr>
      </w:pPr>
      <w:r w:rsidRPr="00C004F9">
        <w:rPr>
          <w:rFonts w:ascii="Times New Roman" w:hAnsi="Times New Roman" w:cs="Times New Roman"/>
          <w:b/>
          <w:bCs/>
          <w:sz w:val="24"/>
          <w:szCs w:val="24"/>
          <w:u w:val="single"/>
        </w:rPr>
        <w:lastRenderedPageBreak/>
        <w:t>2</w:t>
      </w:r>
      <w:r w:rsidR="00FB7CA4" w:rsidRPr="00C004F9">
        <w:rPr>
          <w:rFonts w:ascii="Times New Roman" w:hAnsi="Times New Roman" w:cs="Times New Roman"/>
          <w:b/>
          <w:bCs/>
          <w:sz w:val="24"/>
          <w:szCs w:val="24"/>
          <w:u w:val="single"/>
        </w:rPr>
        <w:t xml:space="preserve">. </w:t>
      </w:r>
      <w:r w:rsidR="00B64A68" w:rsidRPr="00C004F9">
        <w:rPr>
          <w:rFonts w:ascii="Times New Roman" w:hAnsi="Times New Roman" w:cs="Times New Roman"/>
          <w:b/>
          <w:bCs/>
          <w:sz w:val="24"/>
          <w:szCs w:val="24"/>
          <w:u w:val="single"/>
        </w:rPr>
        <w:t>Zhodnocení souladu navrhované právní úpravy se zákonem, k jehož provedení je navržena, včetně souladu se zákonným zmocněním k jejímu vydání</w:t>
      </w:r>
    </w:p>
    <w:p w14:paraId="7CFAF47B" w14:textId="77777777" w:rsidR="0051145F" w:rsidRPr="00C004F9" w:rsidRDefault="0051145F" w:rsidP="0070697D">
      <w:pPr>
        <w:tabs>
          <w:tab w:val="left" w:pos="567"/>
        </w:tabs>
        <w:spacing w:after="120"/>
        <w:jc w:val="both"/>
        <w:rPr>
          <w:rFonts w:ascii="Times New Roman" w:hAnsi="Times New Roman" w:cs="Times New Roman"/>
          <w:b/>
          <w:bCs/>
          <w:sz w:val="24"/>
          <w:szCs w:val="24"/>
          <w:u w:val="single"/>
        </w:rPr>
      </w:pPr>
    </w:p>
    <w:p w14:paraId="79DD38C1" w14:textId="0F0ECA66" w:rsidR="00B05A9F" w:rsidRPr="00C004F9" w:rsidRDefault="00B05A9F" w:rsidP="0070697D">
      <w:pPr>
        <w:tabs>
          <w:tab w:val="left" w:pos="567"/>
        </w:tabs>
        <w:spacing w:after="120"/>
        <w:jc w:val="both"/>
        <w:rPr>
          <w:rFonts w:ascii="Times New Roman" w:hAnsi="Times New Roman" w:cs="Times New Roman"/>
          <w:sz w:val="24"/>
          <w:szCs w:val="24"/>
        </w:rPr>
      </w:pPr>
      <w:r w:rsidRPr="00C004F9">
        <w:rPr>
          <w:rFonts w:ascii="Times New Roman" w:hAnsi="Times New Roman" w:cs="Times New Roman"/>
          <w:sz w:val="24"/>
          <w:szCs w:val="24"/>
        </w:rPr>
        <w:t>Návrh vyhlášky je v souladu se zákonem, k jehož provedení se navrhuje. Předkládaný návrh vyhlášky naplňuje zákonné zmocnění uvedené v</w:t>
      </w:r>
      <w:r w:rsidR="0051145F" w:rsidRPr="00C004F9">
        <w:rPr>
          <w:rFonts w:ascii="Times New Roman" w:hAnsi="Times New Roman" w:cs="Times New Roman"/>
          <w:sz w:val="24"/>
          <w:szCs w:val="24"/>
        </w:rPr>
        <w:t> </w:t>
      </w:r>
      <w:r w:rsidRPr="00C004F9">
        <w:rPr>
          <w:rFonts w:ascii="Times New Roman" w:hAnsi="Times New Roman" w:cs="Times New Roman"/>
          <w:sz w:val="24"/>
          <w:szCs w:val="24"/>
        </w:rPr>
        <w:t>ustanovení</w:t>
      </w:r>
      <w:r w:rsidR="0051145F" w:rsidRPr="00C004F9">
        <w:rPr>
          <w:rFonts w:ascii="Times New Roman" w:hAnsi="Times New Roman" w:cs="Times New Roman"/>
          <w:sz w:val="24"/>
          <w:szCs w:val="24"/>
        </w:rPr>
        <w:t xml:space="preserve"> </w:t>
      </w:r>
      <w:r w:rsidR="00C004F9" w:rsidRPr="00C004F9">
        <w:rPr>
          <w:rFonts w:ascii="Times New Roman" w:hAnsi="Times New Roman" w:cs="Times New Roman"/>
          <w:sz w:val="24"/>
          <w:szCs w:val="24"/>
        </w:rPr>
        <w:t>§ 9 odst. 2 písm. c), § 24 odst. 7, § 25 odst. 2 písm. a) až c), § 68 odst. 2 písm. j), § 69 odst. 2 písm. d) a e), § 149 odst. 6 písm. d), § 153 odst. 3, § 154 odst. 3, § 155 odst. 3 písm. a) a b), § 156 odst. 4 písm. a) až e), § 157 odst. 3, § 158 odst. 3, § 211 odst. 2 a § 220 odst. 2</w:t>
      </w:r>
      <w:r w:rsidRPr="00C004F9">
        <w:rPr>
          <w:rFonts w:ascii="Times New Roman" w:hAnsi="Times New Roman" w:cs="Times New Roman"/>
          <w:sz w:val="24"/>
          <w:szCs w:val="24"/>
        </w:rPr>
        <w:t xml:space="preserve"> zákona a je s ním v souladu.</w:t>
      </w:r>
      <w:r w:rsidR="004F3440">
        <w:rPr>
          <w:rFonts w:ascii="Times New Roman" w:hAnsi="Times New Roman" w:cs="Times New Roman"/>
          <w:sz w:val="24"/>
          <w:szCs w:val="24"/>
        </w:rPr>
        <w:t xml:space="preserve"> </w:t>
      </w:r>
      <w:r w:rsidR="004F3440" w:rsidRPr="004F3440">
        <w:rPr>
          <w:rFonts w:ascii="Times New Roman" w:hAnsi="Times New Roman" w:cs="Times New Roman"/>
          <w:sz w:val="24"/>
          <w:szCs w:val="24"/>
        </w:rPr>
        <w:t>K vydání vyhlášky je SÚJB zmocněn ustanovením § 236 zákona č. 263/2016 Sb., atomový zákon</w:t>
      </w:r>
      <w:r w:rsidR="004F3440">
        <w:rPr>
          <w:rFonts w:ascii="Times New Roman" w:hAnsi="Times New Roman" w:cs="Times New Roman"/>
          <w:sz w:val="24"/>
          <w:szCs w:val="24"/>
        </w:rPr>
        <w:t xml:space="preserve">. Navrhuje se shodné datum nabytí účinnosti této vyhlášky, jako je u příslušné novely zákona, tedy od 1. </w:t>
      </w:r>
      <w:r w:rsidR="00F307A8">
        <w:rPr>
          <w:rFonts w:ascii="Times New Roman" w:hAnsi="Times New Roman" w:cs="Times New Roman"/>
          <w:sz w:val="24"/>
          <w:szCs w:val="24"/>
        </w:rPr>
        <w:t>7</w:t>
      </w:r>
      <w:r w:rsidR="004F3440">
        <w:rPr>
          <w:rFonts w:ascii="Times New Roman" w:hAnsi="Times New Roman" w:cs="Times New Roman"/>
          <w:sz w:val="24"/>
          <w:szCs w:val="24"/>
        </w:rPr>
        <w:t>. 2025.</w:t>
      </w:r>
    </w:p>
    <w:p w14:paraId="43D3C68A" w14:textId="77777777" w:rsidR="00B05A9F" w:rsidRPr="00C004F9" w:rsidRDefault="00B05A9F" w:rsidP="0070697D">
      <w:pPr>
        <w:tabs>
          <w:tab w:val="left" w:pos="567"/>
        </w:tabs>
        <w:spacing w:after="120"/>
        <w:jc w:val="both"/>
        <w:rPr>
          <w:rFonts w:ascii="Times New Roman" w:hAnsi="Times New Roman" w:cs="Times New Roman"/>
          <w:b/>
          <w:bCs/>
          <w:sz w:val="24"/>
          <w:szCs w:val="24"/>
          <w:highlight w:val="yellow"/>
          <w:u w:val="single"/>
        </w:rPr>
      </w:pPr>
    </w:p>
    <w:p w14:paraId="14D27A5E" w14:textId="42820AB8" w:rsidR="00B64A68" w:rsidRPr="00A64C33" w:rsidRDefault="00C8428B" w:rsidP="0070697D">
      <w:pPr>
        <w:tabs>
          <w:tab w:val="left" w:pos="567"/>
        </w:tabs>
        <w:spacing w:after="120"/>
        <w:jc w:val="both"/>
        <w:rPr>
          <w:rFonts w:ascii="Times New Roman" w:hAnsi="Times New Roman" w:cs="Times New Roman"/>
          <w:b/>
          <w:sz w:val="24"/>
          <w:szCs w:val="24"/>
          <w:u w:val="single"/>
        </w:rPr>
      </w:pPr>
      <w:r w:rsidRPr="00A64C33">
        <w:rPr>
          <w:rFonts w:ascii="Times New Roman" w:hAnsi="Times New Roman" w:cs="Times New Roman"/>
          <w:b/>
          <w:bCs/>
          <w:sz w:val="24"/>
          <w:szCs w:val="24"/>
          <w:u w:val="single"/>
        </w:rPr>
        <w:t>3</w:t>
      </w:r>
      <w:r w:rsidR="00B05A9F" w:rsidRPr="00A64C33">
        <w:rPr>
          <w:rFonts w:ascii="Times New Roman" w:hAnsi="Times New Roman" w:cs="Times New Roman"/>
          <w:b/>
          <w:bCs/>
          <w:sz w:val="24"/>
          <w:szCs w:val="24"/>
          <w:u w:val="single"/>
        </w:rPr>
        <w:t xml:space="preserve">. Zhodnocení souladu </w:t>
      </w:r>
      <w:r w:rsidR="002041CE" w:rsidRPr="00A64C33">
        <w:rPr>
          <w:rFonts w:ascii="Times New Roman" w:hAnsi="Times New Roman" w:cs="Times New Roman"/>
          <w:b/>
          <w:sz w:val="24"/>
          <w:szCs w:val="24"/>
          <w:u w:val="single"/>
        </w:rPr>
        <w:t>navrhované právní úpravy s předpisy Evropské unie, judikaturou soudních orgánů Evropské unie a obecnými právními zásadami práva Evropské unie</w:t>
      </w:r>
    </w:p>
    <w:p w14:paraId="11E20E63" w14:textId="77777777" w:rsidR="0051145F" w:rsidRPr="00A64C33" w:rsidRDefault="0051145F" w:rsidP="0070697D">
      <w:pPr>
        <w:tabs>
          <w:tab w:val="left" w:pos="567"/>
        </w:tabs>
        <w:spacing w:after="120"/>
        <w:jc w:val="both"/>
        <w:rPr>
          <w:rFonts w:ascii="Times New Roman" w:hAnsi="Times New Roman" w:cs="Times New Roman"/>
          <w:b/>
          <w:bCs/>
          <w:sz w:val="24"/>
          <w:szCs w:val="24"/>
          <w:u w:val="single"/>
        </w:rPr>
      </w:pPr>
    </w:p>
    <w:p w14:paraId="2FB38A30" w14:textId="657A83F1" w:rsidR="00B64A68" w:rsidRPr="00A64C33" w:rsidRDefault="00B64A68" w:rsidP="00A64C33">
      <w:pPr>
        <w:tabs>
          <w:tab w:val="left" w:pos="567"/>
        </w:tabs>
        <w:spacing w:after="120"/>
        <w:jc w:val="both"/>
        <w:rPr>
          <w:rFonts w:ascii="Times New Roman" w:hAnsi="Times New Roman" w:cs="Times New Roman"/>
          <w:sz w:val="24"/>
          <w:szCs w:val="24"/>
        </w:rPr>
      </w:pPr>
      <w:r w:rsidRPr="00A64C33">
        <w:rPr>
          <w:rFonts w:ascii="Times New Roman" w:eastAsia="Calibri" w:hAnsi="Times New Roman" w:cs="Times New Roman"/>
          <w:sz w:val="24"/>
          <w:szCs w:val="24"/>
        </w:rPr>
        <w:t xml:space="preserve">Návrh vyhlášky </w:t>
      </w:r>
      <w:r w:rsidRPr="00A64C33">
        <w:rPr>
          <w:rFonts w:ascii="Times New Roman" w:hAnsi="Times New Roman" w:cs="Times New Roman"/>
          <w:bCs/>
          <w:sz w:val="24"/>
          <w:szCs w:val="24"/>
        </w:rPr>
        <w:t xml:space="preserve">je plně v souladu s dosud uzavřenými mezinárodními smlouvami, upravujícími oblast </w:t>
      </w:r>
      <w:r w:rsidR="00C004F9" w:rsidRPr="00A64C33">
        <w:rPr>
          <w:rFonts w:ascii="Times New Roman" w:hAnsi="Times New Roman" w:cs="Times New Roman"/>
          <w:bCs/>
          <w:sz w:val="24"/>
          <w:szCs w:val="24"/>
        </w:rPr>
        <w:t xml:space="preserve">zvládání radiačních mimořádných událostí. Zejména tedy </w:t>
      </w:r>
      <w:r w:rsidR="00A64C33" w:rsidRPr="00A64C33">
        <w:rPr>
          <w:rFonts w:ascii="Times New Roman" w:hAnsi="Times New Roman" w:cs="Times New Roman"/>
          <w:bCs/>
          <w:sz w:val="24"/>
          <w:szCs w:val="24"/>
        </w:rPr>
        <w:t>Úmluvou o včasném oznamování jaderné nehody, Vídeň, 26. 9. 1986, Sdělení MZV č. 116/1996 Sb. a Úmluvou o pomoci v případě jaderné nebo radiační nehody,</w:t>
      </w:r>
      <w:r w:rsidR="00A64C33" w:rsidRPr="00A64C33">
        <w:t xml:space="preserve"> </w:t>
      </w:r>
      <w:r w:rsidR="00A64C33" w:rsidRPr="00A64C33">
        <w:rPr>
          <w:rFonts w:ascii="Times New Roman" w:hAnsi="Times New Roman" w:cs="Times New Roman"/>
          <w:bCs/>
          <w:sz w:val="24"/>
          <w:szCs w:val="24"/>
        </w:rPr>
        <w:t>Vídeň, 26. 9. 1986, Sdělení MZV č. 115/1996 Sb</w:t>
      </w:r>
      <w:r w:rsidR="000C07B3">
        <w:rPr>
          <w:rFonts w:ascii="Times New Roman" w:hAnsi="Times New Roman" w:cs="Times New Roman"/>
          <w:bCs/>
          <w:sz w:val="24"/>
          <w:szCs w:val="24"/>
        </w:rPr>
        <w:t>.</w:t>
      </w:r>
      <w:r w:rsidR="00A64C33" w:rsidRPr="00A64C33">
        <w:rPr>
          <w:rFonts w:ascii="Times New Roman" w:hAnsi="Times New Roman" w:cs="Times New Roman"/>
          <w:bCs/>
          <w:sz w:val="24"/>
          <w:szCs w:val="24"/>
        </w:rPr>
        <w:t xml:space="preserve"> </w:t>
      </w:r>
    </w:p>
    <w:p w14:paraId="0BF39AB0" w14:textId="09488B85" w:rsidR="00C004F9" w:rsidRPr="00A64C33" w:rsidRDefault="00C004F9" w:rsidP="00A64C33">
      <w:pPr>
        <w:tabs>
          <w:tab w:val="left" w:pos="426"/>
        </w:tabs>
        <w:spacing w:after="120"/>
        <w:jc w:val="both"/>
        <w:rPr>
          <w:rFonts w:ascii="Times New Roman" w:hAnsi="Times New Roman" w:cs="Times New Roman"/>
          <w:bCs/>
          <w:sz w:val="24"/>
          <w:szCs w:val="24"/>
        </w:rPr>
      </w:pPr>
      <w:r w:rsidRPr="00A64C33">
        <w:rPr>
          <w:rFonts w:ascii="Times New Roman" w:hAnsi="Times New Roman" w:cs="Times New Roman"/>
          <w:bCs/>
          <w:sz w:val="24"/>
          <w:szCs w:val="24"/>
        </w:rPr>
        <w:t>V rámci právní úpravy problematiky zvládání radiační mimořádné události byly transponovány předpisy Euratomu, zejména směrnice 2013/59/Euratom, ze dne 5. prosince 2013, kterou se stanoví základní bezpečnostní standardy ochrany před nebezpečím vystavení ionizujícímu záření a zrušují se směrnice 89/618/Euratom, 90/641/Euratom, 96/29/Euratom, 97/43/Euratom a 2003/122/Euratom</w:t>
      </w:r>
      <w:r w:rsidR="00B14E16">
        <w:rPr>
          <w:rFonts w:ascii="Times New Roman" w:hAnsi="Times New Roman" w:cs="Times New Roman"/>
          <w:bCs/>
          <w:sz w:val="24"/>
          <w:szCs w:val="24"/>
        </w:rPr>
        <w:t>,</w:t>
      </w:r>
      <w:r w:rsidR="00406664">
        <w:rPr>
          <w:rFonts w:ascii="Times New Roman" w:hAnsi="Times New Roman" w:cs="Times New Roman"/>
          <w:bCs/>
          <w:sz w:val="24"/>
          <w:szCs w:val="24"/>
        </w:rPr>
        <w:t xml:space="preserve"> </w:t>
      </w:r>
      <w:r w:rsidR="00406664" w:rsidRPr="00406664">
        <w:rPr>
          <w:rFonts w:ascii="Times New Roman" w:hAnsi="Times New Roman" w:cs="Times New Roman"/>
          <w:bCs/>
          <w:sz w:val="24"/>
          <w:szCs w:val="24"/>
        </w:rPr>
        <w:t>Směrnice Rady 2014/87/Euratom ze dne 8. července 2014, kterou se mění směrnice 2009/71/Euratom, kterou se stanoví rámec Společenství pro jadernou bezpečnost jaderných zařízení</w:t>
      </w:r>
      <w:r w:rsidR="00B14E16">
        <w:rPr>
          <w:rFonts w:ascii="Times New Roman" w:hAnsi="Times New Roman" w:cs="Times New Roman"/>
          <w:bCs/>
          <w:sz w:val="24"/>
          <w:szCs w:val="24"/>
        </w:rPr>
        <w:t xml:space="preserve"> a </w:t>
      </w:r>
      <w:r w:rsidR="00B14E16" w:rsidRPr="00B14E16">
        <w:rPr>
          <w:rFonts w:ascii="Times New Roman" w:hAnsi="Times New Roman" w:cs="Times New Roman"/>
          <w:bCs/>
          <w:sz w:val="24"/>
          <w:szCs w:val="24"/>
        </w:rPr>
        <w:t>Rozhodnutí Rady ze dne 14. prosince 1987 o opatřeních Společenství pro včasnou výměnu informací v případě radiační mimořádné situace (87/600/Euratom)</w:t>
      </w:r>
      <w:r w:rsidR="00406664" w:rsidRPr="00406664">
        <w:rPr>
          <w:rFonts w:ascii="Times New Roman" w:hAnsi="Times New Roman" w:cs="Times New Roman"/>
          <w:bCs/>
          <w:sz w:val="24"/>
          <w:szCs w:val="24"/>
        </w:rPr>
        <w:t>.</w:t>
      </w:r>
      <w:r w:rsidRPr="00A64C33">
        <w:rPr>
          <w:rFonts w:ascii="Times New Roman" w:hAnsi="Times New Roman" w:cs="Times New Roman"/>
          <w:bCs/>
          <w:sz w:val="24"/>
          <w:szCs w:val="24"/>
        </w:rPr>
        <w:t xml:space="preserve"> Návrh právního předpisu je slučitelný s právem Evropské unie.</w:t>
      </w:r>
      <w:r w:rsidR="00A64C33" w:rsidRPr="00A64C33">
        <w:rPr>
          <w:rFonts w:ascii="Times New Roman" w:hAnsi="Times New Roman" w:cs="Times New Roman"/>
          <w:bCs/>
          <w:sz w:val="24"/>
          <w:szCs w:val="24"/>
        </w:rPr>
        <w:t xml:space="preserve"> Návrh vyhlášky je tedy rovněž plně slučitelný s předpisy Evropské unie a NATO, není v rozporu s judikaturou soudních orgánů Evropské unie a je v souladu s obecnými právními zásadami práva Evropské unie (např. zásada právní jistoty, proporcionality a zákazu diskriminace).</w:t>
      </w:r>
    </w:p>
    <w:p w14:paraId="238B84D3" w14:textId="77777777" w:rsidR="00C004F9" w:rsidRPr="00B53CB7" w:rsidRDefault="00C004F9" w:rsidP="00C004F9">
      <w:pPr>
        <w:tabs>
          <w:tab w:val="left" w:pos="426"/>
        </w:tabs>
        <w:spacing w:after="120"/>
        <w:ind w:left="142" w:hanging="142"/>
        <w:jc w:val="both"/>
        <w:rPr>
          <w:rFonts w:ascii="Times New Roman" w:hAnsi="Times New Roman" w:cs="Times New Roman"/>
          <w:bCs/>
          <w:sz w:val="24"/>
          <w:szCs w:val="24"/>
        </w:rPr>
      </w:pPr>
    </w:p>
    <w:p w14:paraId="6CBFC539" w14:textId="51C0EC17" w:rsidR="009B5E61" w:rsidRPr="00B53CB7" w:rsidRDefault="00C8428B" w:rsidP="0070697D">
      <w:pPr>
        <w:pStyle w:val="Zkladntextodsazen31"/>
        <w:spacing w:after="120"/>
        <w:ind w:left="0"/>
        <w:rPr>
          <w:b/>
          <w:bCs/>
          <w:szCs w:val="24"/>
          <w:u w:val="single"/>
        </w:rPr>
      </w:pPr>
      <w:r w:rsidRPr="00B53CB7">
        <w:rPr>
          <w:b/>
          <w:bCs/>
          <w:szCs w:val="24"/>
          <w:u w:val="single"/>
        </w:rPr>
        <w:t>4</w:t>
      </w:r>
      <w:r w:rsidR="00FB7CA4" w:rsidRPr="00B53CB7">
        <w:rPr>
          <w:b/>
          <w:bCs/>
          <w:szCs w:val="24"/>
          <w:u w:val="single"/>
        </w:rPr>
        <w:t xml:space="preserve">. </w:t>
      </w:r>
      <w:r w:rsidR="009B5E61" w:rsidRPr="00B53CB7">
        <w:rPr>
          <w:b/>
          <w:bCs/>
          <w:szCs w:val="24"/>
          <w:u w:val="single"/>
        </w:rPr>
        <w:t>Zhodnocení platného právního stavu a odůvodnění nezbytnosti jeho změny</w:t>
      </w:r>
    </w:p>
    <w:p w14:paraId="2B89BA0C" w14:textId="1E07BB1A" w:rsidR="00B53CB7" w:rsidRDefault="00054B2C" w:rsidP="00B53CB7">
      <w:pPr>
        <w:pStyle w:val="Zkladntextodsazen31"/>
        <w:spacing w:after="120"/>
        <w:ind w:left="0"/>
        <w:rPr>
          <w:bCs/>
          <w:szCs w:val="24"/>
        </w:rPr>
      </w:pPr>
      <w:r w:rsidRPr="00B53CB7">
        <w:rPr>
          <w:bCs/>
          <w:szCs w:val="24"/>
        </w:rPr>
        <w:t>V současné době platná vyhláška č. 3</w:t>
      </w:r>
      <w:r w:rsidR="00B53CB7" w:rsidRPr="00B53CB7">
        <w:rPr>
          <w:bCs/>
          <w:szCs w:val="24"/>
        </w:rPr>
        <w:t>59</w:t>
      </w:r>
      <w:r w:rsidRPr="00B53CB7">
        <w:rPr>
          <w:bCs/>
          <w:szCs w:val="24"/>
        </w:rPr>
        <w:t>/201</w:t>
      </w:r>
      <w:r w:rsidR="00B53CB7" w:rsidRPr="00B53CB7">
        <w:rPr>
          <w:bCs/>
          <w:szCs w:val="24"/>
        </w:rPr>
        <w:t>6</w:t>
      </w:r>
      <w:r w:rsidRPr="00B53CB7">
        <w:rPr>
          <w:bCs/>
          <w:szCs w:val="24"/>
        </w:rPr>
        <w:t xml:space="preserve"> Sb., o </w:t>
      </w:r>
      <w:r w:rsidR="00B53CB7" w:rsidRPr="00B53CB7">
        <w:rPr>
          <w:bCs/>
          <w:szCs w:val="24"/>
        </w:rPr>
        <w:t>podrobnostech k zajištění zvládání radiační mimořádné události,</w:t>
      </w:r>
      <w:r w:rsidRPr="00B53CB7">
        <w:rPr>
          <w:bCs/>
          <w:szCs w:val="24"/>
        </w:rPr>
        <w:t xml:space="preserve"> nabyla účinnosti dnem 1. ledna 20</w:t>
      </w:r>
      <w:r w:rsidR="00B53CB7" w:rsidRPr="00B53CB7">
        <w:rPr>
          <w:bCs/>
          <w:szCs w:val="24"/>
        </w:rPr>
        <w:t>17</w:t>
      </w:r>
      <w:r w:rsidRPr="00B53CB7">
        <w:rPr>
          <w:bCs/>
          <w:szCs w:val="24"/>
        </w:rPr>
        <w:t xml:space="preserve"> a </w:t>
      </w:r>
      <w:r w:rsidR="00081AF0" w:rsidRPr="00B53CB7">
        <w:rPr>
          <w:bCs/>
          <w:szCs w:val="24"/>
        </w:rPr>
        <w:t>za dobu své účinnosti</w:t>
      </w:r>
      <w:r w:rsidR="00B53CB7" w:rsidRPr="00B53CB7">
        <w:rPr>
          <w:bCs/>
          <w:szCs w:val="24"/>
        </w:rPr>
        <w:t xml:space="preserve"> doposud</w:t>
      </w:r>
      <w:r w:rsidRPr="00B53CB7">
        <w:rPr>
          <w:bCs/>
          <w:szCs w:val="24"/>
        </w:rPr>
        <w:t xml:space="preserve"> </w:t>
      </w:r>
      <w:r w:rsidR="00B53CB7" w:rsidRPr="00B53CB7">
        <w:rPr>
          <w:bCs/>
          <w:szCs w:val="24"/>
        </w:rPr>
        <w:t>nebyla novelizován</w:t>
      </w:r>
      <w:r w:rsidR="000C07B3">
        <w:rPr>
          <w:bCs/>
          <w:szCs w:val="24"/>
        </w:rPr>
        <w:t>a</w:t>
      </w:r>
      <w:r w:rsidR="00081AF0" w:rsidRPr="00B53CB7">
        <w:rPr>
          <w:bCs/>
          <w:szCs w:val="24"/>
        </w:rPr>
        <w:t>.</w:t>
      </w:r>
      <w:r w:rsidRPr="00B53CB7">
        <w:rPr>
          <w:bCs/>
          <w:szCs w:val="24"/>
        </w:rPr>
        <w:t xml:space="preserve"> </w:t>
      </w:r>
      <w:r w:rsidR="00733075" w:rsidRPr="00B53CB7">
        <w:rPr>
          <w:bCs/>
          <w:szCs w:val="24"/>
        </w:rPr>
        <w:t xml:space="preserve">Tato vyhláška upravuje </w:t>
      </w:r>
      <w:r w:rsidR="00B53CB7" w:rsidRPr="00B53CB7">
        <w:rPr>
          <w:bCs/>
          <w:szCs w:val="24"/>
        </w:rPr>
        <w:t>pravidla pro zařazení jaderného zařízení, pracoviště se zdroji ionizujícího záření nebo činnosti v rámci expozičních situací do kategorie ohrožení, podrobná pravidla provádění analýzy a hodnocení radiační mimořádné události, postupy a opatření k zajištění připravenosti k odezvě</w:t>
      </w:r>
      <w:r w:rsidR="00B53CB7">
        <w:rPr>
          <w:bCs/>
          <w:szCs w:val="24"/>
        </w:rPr>
        <w:t xml:space="preserve"> na radiační mimořádnou událost, </w:t>
      </w:r>
      <w:r w:rsidR="00B53CB7" w:rsidRPr="00B53CB7">
        <w:rPr>
          <w:bCs/>
          <w:szCs w:val="24"/>
        </w:rPr>
        <w:t>způsob a četnost ověřování vnitřního havarijního plánu, národního radiačního havarijního plánu, zásahové instrukce a havarijního řádu a funkčnost technických prostředků,</w:t>
      </w:r>
      <w:r w:rsidR="00B53CB7">
        <w:rPr>
          <w:bCs/>
          <w:szCs w:val="24"/>
        </w:rPr>
        <w:t xml:space="preserve"> </w:t>
      </w:r>
      <w:r w:rsidR="00B53CB7" w:rsidRPr="00B53CB7">
        <w:rPr>
          <w:bCs/>
          <w:szCs w:val="24"/>
        </w:rPr>
        <w:t>způsob a četnost ověřování účinnosti a vzájemného souladu vnitřního havarijního plánu, vnějšího havarijního plánu a národního radiačního havarijního plánu,</w:t>
      </w:r>
      <w:r w:rsidR="00B53CB7">
        <w:rPr>
          <w:bCs/>
          <w:szCs w:val="24"/>
        </w:rPr>
        <w:t xml:space="preserve"> </w:t>
      </w:r>
      <w:r w:rsidR="00B53CB7" w:rsidRPr="00B53CB7">
        <w:rPr>
          <w:bCs/>
          <w:szCs w:val="24"/>
        </w:rPr>
        <w:t>obsah výroční zprávy o zaji</w:t>
      </w:r>
      <w:r w:rsidR="00B53CB7">
        <w:rPr>
          <w:bCs/>
          <w:szCs w:val="24"/>
        </w:rPr>
        <w:t xml:space="preserve">štění připravenosti k odezvě, </w:t>
      </w:r>
      <w:r w:rsidR="00B53CB7" w:rsidRPr="00B53CB7">
        <w:rPr>
          <w:bCs/>
          <w:szCs w:val="24"/>
        </w:rPr>
        <w:t>požadavky na zajištění připravenosti k odezvě v zóně havarijního plánování a požadavky na stanovení zóny havarijního plánování,</w:t>
      </w:r>
      <w:r w:rsidR="00B53CB7">
        <w:rPr>
          <w:bCs/>
          <w:szCs w:val="24"/>
        </w:rPr>
        <w:t xml:space="preserve"> p</w:t>
      </w:r>
      <w:r w:rsidR="00B53CB7" w:rsidRPr="00B53CB7">
        <w:rPr>
          <w:bCs/>
          <w:szCs w:val="24"/>
        </w:rPr>
        <w:t>ravidla pro vybavení obyvatelstv</w:t>
      </w:r>
      <w:r w:rsidR="00B53CB7">
        <w:rPr>
          <w:bCs/>
          <w:szCs w:val="24"/>
        </w:rPr>
        <w:t xml:space="preserve">a </w:t>
      </w:r>
      <w:proofErr w:type="spellStart"/>
      <w:r w:rsidR="00B53CB7">
        <w:rPr>
          <w:bCs/>
          <w:szCs w:val="24"/>
        </w:rPr>
        <w:lastRenderedPageBreak/>
        <w:t>antidoty</w:t>
      </w:r>
      <w:proofErr w:type="spellEnd"/>
      <w:r w:rsidR="00B53CB7">
        <w:rPr>
          <w:bCs/>
          <w:szCs w:val="24"/>
        </w:rPr>
        <w:t xml:space="preserve"> k jodové profylaxi, </w:t>
      </w:r>
      <w:r w:rsidR="00B53CB7" w:rsidRPr="00B53CB7">
        <w:rPr>
          <w:bCs/>
          <w:szCs w:val="24"/>
        </w:rPr>
        <w:t>pravidla k zajištění odezvy,</w:t>
      </w:r>
      <w:r w:rsidR="00B53CB7">
        <w:rPr>
          <w:bCs/>
          <w:szCs w:val="24"/>
        </w:rPr>
        <w:t xml:space="preserve"> </w:t>
      </w:r>
      <w:r w:rsidR="00B53CB7" w:rsidRPr="00B53CB7">
        <w:rPr>
          <w:bCs/>
          <w:szCs w:val="24"/>
        </w:rPr>
        <w:t>rozsah a způsob provádění nápravy stavu po radiační havárii, požadavky na obsah národního radiačního havarijního plánu a rozsah a způsob procvičování národního radiačního havarijn</w:t>
      </w:r>
      <w:r w:rsidR="00B53CB7">
        <w:rPr>
          <w:bCs/>
          <w:szCs w:val="24"/>
        </w:rPr>
        <w:t>ího plánu, p</w:t>
      </w:r>
      <w:r w:rsidR="00B53CB7" w:rsidRPr="00B53CB7">
        <w:rPr>
          <w:bCs/>
          <w:szCs w:val="24"/>
        </w:rPr>
        <w:t>odrobné požadavky na obsah dokumentace týkající se zajištění zvládání radiační mimořádné události pro povolovanou činnost a obsah zásahové instrukce,</w:t>
      </w:r>
      <w:r w:rsidR="00B53CB7">
        <w:rPr>
          <w:bCs/>
          <w:szCs w:val="24"/>
        </w:rPr>
        <w:t xml:space="preserve"> o</w:t>
      </w:r>
      <w:r w:rsidR="00B53CB7" w:rsidRPr="00B53CB7">
        <w:rPr>
          <w:bCs/>
          <w:szCs w:val="24"/>
        </w:rPr>
        <w:t>bsah základních informací pro případ radiační havárie, jejich formu a rozsah a způsob jejich aktualizace, způsob určení změn ovlivňujících zvládání radiační mimořádné události,</w:t>
      </w:r>
      <w:r w:rsidR="00B53CB7">
        <w:rPr>
          <w:bCs/>
          <w:szCs w:val="24"/>
        </w:rPr>
        <w:t xml:space="preserve"> </w:t>
      </w:r>
      <w:r w:rsidR="00B53CB7" w:rsidRPr="00B53CB7">
        <w:rPr>
          <w:bCs/>
          <w:szCs w:val="24"/>
        </w:rPr>
        <w:t xml:space="preserve">výčet změn souvisejících se zvládáním radiační mimořádné události na pracovišti se zdrojem ionizujícího záření, rozsah a způsob dokumentování změny související se zvládáním radiační mimořádné události a způsob a lhůty jejího oznamování </w:t>
      </w:r>
      <w:r w:rsidR="00B53CB7">
        <w:rPr>
          <w:bCs/>
          <w:szCs w:val="24"/>
        </w:rPr>
        <w:t>SÚJB</w:t>
      </w:r>
      <w:r w:rsidR="00B53CB7" w:rsidRPr="00B53CB7">
        <w:rPr>
          <w:bCs/>
          <w:szCs w:val="24"/>
        </w:rPr>
        <w:t xml:space="preserve"> a</w:t>
      </w:r>
      <w:r w:rsidR="00B53CB7">
        <w:rPr>
          <w:bCs/>
          <w:szCs w:val="24"/>
        </w:rPr>
        <w:t xml:space="preserve"> </w:t>
      </w:r>
      <w:r w:rsidR="00B53CB7" w:rsidRPr="00B53CB7">
        <w:rPr>
          <w:bCs/>
          <w:szCs w:val="24"/>
        </w:rPr>
        <w:t xml:space="preserve">výčet veličin a skutečností důležitých z hlediska zvládání radiační mimořádné události, jejich rozsah, způsob a dobu sledování, měření, hodnocení, ověřování a zaznamenávání, dobu uchovávání informací o nich, rozsah, způsob a lhůty pro předávání informací </w:t>
      </w:r>
      <w:r w:rsidR="00B53CB7">
        <w:rPr>
          <w:bCs/>
          <w:szCs w:val="24"/>
        </w:rPr>
        <w:t>SÚJB</w:t>
      </w:r>
      <w:r w:rsidR="00B53CB7" w:rsidRPr="00B53CB7">
        <w:rPr>
          <w:bCs/>
          <w:szCs w:val="24"/>
        </w:rPr>
        <w:t xml:space="preserve"> o veličinách a skutečnostech důležitých z hlediska zvládání radiační mimořádné události.</w:t>
      </w:r>
      <w:r w:rsidR="00B53CB7">
        <w:rPr>
          <w:bCs/>
          <w:szCs w:val="24"/>
        </w:rPr>
        <w:t xml:space="preserve"> </w:t>
      </w:r>
    </w:p>
    <w:p w14:paraId="0F01D3B8" w14:textId="1E9DD1AC" w:rsidR="00EB72A0" w:rsidRPr="00EB72A0" w:rsidRDefault="00EB72A0" w:rsidP="00EB72A0">
      <w:pPr>
        <w:pStyle w:val="Zkladntextodsazen31"/>
        <w:spacing w:after="120"/>
        <w:ind w:left="0"/>
        <w:rPr>
          <w:bCs/>
          <w:szCs w:val="24"/>
        </w:rPr>
      </w:pPr>
      <w:r w:rsidRPr="00EB72A0">
        <w:rPr>
          <w:bCs/>
          <w:szCs w:val="24"/>
        </w:rPr>
        <w:t>Hlavním cílem je reagovat na novelu zákona č. 263/2016 Sb., atomový zákon, která v oblasti zvládání radiační mimoř</w:t>
      </w:r>
      <w:r>
        <w:rPr>
          <w:bCs/>
          <w:szCs w:val="24"/>
        </w:rPr>
        <w:t>ádné události spočívá zejména v m</w:t>
      </w:r>
      <w:r w:rsidRPr="00EB72A0">
        <w:rPr>
          <w:bCs/>
          <w:szCs w:val="24"/>
        </w:rPr>
        <w:t xml:space="preserve">enších úpravách v postupech zvládání radiační mimořádné události, například zefektivněním procesů v rámci </w:t>
      </w:r>
      <w:proofErr w:type="spellStart"/>
      <w:r w:rsidRPr="00EB72A0">
        <w:rPr>
          <w:bCs/>
          <w:szCs w:val="24"/>
        </w:rPr>
        <w:t>samoevakuace</w:t>
      </w:r>
      <w:proofErr w:type="spellEnd"/>
      <w:r w:rsidRPr="00EB72A0">
        <w:rPr>
          <w:bCs/>
          <w:szCs w:val="24"/>
        </w:rPr>
        <w:t>, vyjasnění některých postupů v rámci vzdělávání příslušných pracovníků</w:t>
      </w:r>
      <w:r>
        <w:rPr>
          <w:bCs/>
          <w:szCs w:val="24"/>
        </w:rPr>
        <w:t>, z</w:t>
      </w:r>
      <w:r w:rsidRPr="00EB72A0">
        <w:rPr>
          <w:bCs/>
          <w:szCs w:val="24"/>
        </w:rPr>
        <w:t>měnách a zpřesněních v souvislosti s postupem stanovování zóny havarijního plánování</w:t>
      </w:r>
      <w:r>
        <w:rPr>
          <w:bCs/>
          <w:szCs w:val="24"/>
        </w:rPr>
        <w:t xml:space="preserve"> a r</w:t>
      </w:r>
      <w:r w:rsidRPr="00EB72A0">
        <w:rPr>
          <w:bCs/>
          <w:szCs w:val="24"/>
        </w:rPr>
        <w:t xml:space="preserve">eflektování zákonných ustanovení, která nebyla přesně provedena nebo rovněž reflektování novelou upravených zákonných ustanovení. </w:t>
      </w:r>
    </w:p>
    <w:p w14:paraId="581B2FFC" w14:textId="5423F436" w:rsidR="00EB72A0" w:rsidRDefault="00EB72A0" w:rsidP="00EB72A0">
      <w:pPr>
        <w:pStyle w:val="Zkladntextodsazen31"/>
        <w:spacing w:after="120"/>
        <w:ind w:left="0"/>
        <w:rPr>
          <w:bCs/>
          <w:szCs w:val="24"/>
        </w:rPr>
      </w:pPr>
      <w:r w:rsidRPr="00EB72A0">
        <w:rPr>
          <w:bCs/>
          <w:szCs w:val="24"/>
        </w:rPr>
        <w:t>Nová právní úprava rovněž reflektuje plánovanou výstavbu nových jaderných zařízení a navrhuje úpravu komplexního ověřování účinnosti a vzájemného souladu vnitřního havarijního plánu, vnějšího havarijního plánu a národního radiačního havarijního plánu a zavádí nutnost tohoto ověřování i v kontextu jiných krizových plánů.</w:t>
      </w:r>
    </w:p>
    <w:p w14:paraId="13FE1FBC" w14:textId="4DC9F02E" w:rsidR="00090FEE" w:rsidRPr="00B53CB7" w:rsidRDefault="00733075" w:rsidP="00DA0A40">
      <w:pPr>
        <w:pStyle w:val="Zkladntextodsazen31"/>
        <w:spacing w:after="120"/>
        <w:ind w:left="0"/>
        <w:rPr>
          <w:bCs/>
          <w:szCs w:val="24"/>
        </w:rPr>
      </w:pPr>
      <w:r w:rsidRPr="00B53CB7">
        <w:rPr>
          <w:bCs/>
          <w:szCs w:val="24"/>
        </w:rPr>
        <w:t xml:space="preserve">S ohledem na </w:t>
      </w:r>
      <w:r w:rsidR="00B53CB7" w:rsidRPr="00B53CB7">
        <w:rPr>
          <w:bCs/>
          <w:szCs w:val="24"/>
        </w:rPr>
        <w:t xml:space="preserve">množství a charakter výše </w:t>
      </w:r>
      <w:r w:rsidRPr="00B53CB7">
        <w:rPr>
          <w:bCs/>
          <w:szCs w:val="24"/>
        </w:rPr>
        <w:t xml:space="preserve">popsaných změn </w:t>
      </w:r>
      <w:r w:rsidR="00B53CB7" w:rsidRPr="00B53CB7">
        <w:rPr>
          <w:bCs/>
          <w:szCs w:val="24"/>
        </w:rPr>
        <w:t>ne</w:t>
      </w:r>
      <w:r w:rsidRPr="00B53CB7">
        <w:rPr>
          <w:bCs/>
          <w:szCs w:val="24"/>
        </w:rPr>
        <w:t>došlo k</w:t>
      </w:r>
      <w:r w:rsidR="00B53CB7" w:rsidRPr="00B53CB7">
        <w:rPr>
          <w:bCs/>
          <w:szCs w:val="24"/>
        </w:rPr>
        <w:t xml:space="preserve"> celkové</w:t>
      </w:r>
      <w:r w:rsidRPr="00B53CB7">
        <w:rPr>
          <w:bCs/>
          <w:szCs w:val="24"/>
        </w:rPr>
        <w:t> revizi stávající</w:t>
      </w:r>
      <w:r w:rsidR="00F91A4F" w:rsidRPr="00B53CB7">
        <w:rPr>
          <w:bCs/>
          <w:szCs w:val="24"/>
        </w:rPr>
        <w:t xml:space="preserve"> vyhlášk</w:t>
      </w:r>
      <w:r w:rsidRPr="00B53CB7">
        <w:rPr>
          <w:bCs/>
          <w:szCs w:val="24"/>
        </w:rPr>
        <w:t>y</w:t>
      </w:r>
      <w:r w:rsidR="00F91A4F" w:rsidRPr="00B53CB7">
        <w:rPr>
          <w:bCs/>
          <w:szCs w:val="24"/>
        </w:rPr>
        <w:t xml:space="preserve"> </w:t>
      </w:r>
      <w:r w:rsidRPr="00B53CB7">
        <w:rPr>
          <w:bCs/>
          <w:szCs w:val="24"/>
        </w:rPr>
        <w:t xml:space="preserve">s tím, že se navrhuje </w:t>
      </w:r>
      <w:r w:rsidR="00B53CB7" w:rsidRPr="00B53CB7">
        <w:rPr>
          <w:bCs/>
          <w:szCs w:val="24"/>
        </w:rPr>
        <w:t xml:space="preserve">pouze předkládané </w:t>
      </w:r>
      <w:r w:rsidRPr="00B53CB7">
        <w:rPr>
          <w:bCs/>
          <w:szCs w:val="24"/>
        </w:rPr>
        <w:t xml:space="preserve">vydání </w:t>
      </w:r>
      <w:r w:rsidR="00B53CB7" w:rsidRPr="00B53CB7">
        <w:rPr>
          <w:bCs/>
          <w:szCs w:val="24"/>
        </w:rPr>
        <w:t>novely</w:t>
      </w:r>
      <w:r w:rsidR="0086143F" w:rsidRPr="00B53CB7">
        <w:rPr>
          <w:bCs/>
          <w:szCs w:val="24"/>
        </w:rPr>
        <w:t xml:space="preserve"> </w:t>
      </w:r>
      <w:r w:rsidR="00B53CB7" w:rsidRPr="00B53CB7">
        <w:rPr>
          <w:bCs/>
          <w:szCs w:val="24"/>
        </w:rPr>
        <w:t>vyhlášky</w:t>
      </w:r>
      <w:r w:rsidRPr="00B53CB7">
        <w:rPr>
          <w:bCs/>
          <w:szCs w:val="24"/>
        </w:rPr>
        <w:t>, která obsah</w:t>
      </w:r>
      <w:r w:rsidR="00B53CB7" w:rsidRPr="00B53CB7">
        <w:rPr>
          <w:bCs/>
          <w:szCs w:val="24"/>
        </w:rPr>
        <w:t>uje</w:t>
      </w:r>
      <w:r w:rsidRPr="00B53CB7">
        <w:rPr>
          <w:bCs/>
          <w:szCs w:val="24"/>
        </w:rPr>
        <w:t xml:space="preserve"> všechny výše uvedené úpravy vycházející ze změny zákona</w:t>
      </w:r>
      <w:r w:rsidR="00B53CB7" w:rsidRPr="00B53CB7">
        <w:rPr>
          <w:bCs/>
          <w:szCs w:val="24"/>
        </w:rPr>
        <w:t>, z doporučení mezinárodních posouzení</w:t>
      </w:r>
      <w:r w:rsidRPr="00B53CB7">
        <w:rPr>
          <w:bCs/>
          <w:szCs w:val="24"/>
        </w:rPr>
        <w:t xml:space="preserve"> a rovněž </w:t>
      </w:r>
      <w:r w:rsidR="0086143F" w:rsidRPr="00B53CB7">
        <w:rPr>
          <w:bCs/>
          <w:szCs w:val="24"/>
        </w:rPr>
        <w:t xml:space="preserve">i </w:t>
      </w:r>
      <w:r w:rsidRPr="00B53CB7">
        <w:rPr>
          <w:bCs/>
          <w:szCs w:val="24"/>
        </w:rPr>
        <w:t>z aplikační praxe.</w:t>
      </w:r>
    </w:p>
    <w:p w14:paraId="4809F72B" w14:textId="77777777" w:rsidR="00733075" w:rsidRPr="00C004F9" w:rsidRDefault="00733075" w:rsidP="00733075">
      <w:pPr>
        <w:pStyle w:val="Zkladntextodsazen31"/>
        <w:spacing w:after="120"/>
        <w:ind w:left="0" w:firstLine="708"/>
        <w:rPr>
          <w:bCs/>
          <w:szCs w:val="24"/>
          <w:highlight w:val="yellow"/>
        </w:rPr>
      </w:pPr>
    </w:p>
    <w:p w14:paraId="1099C43F" w14:textId="4B984AD4" w:rsidR="00B05A9F" w:rsidRPr="00B53CB7" w:rsidRDefault="00C8428B" w:rsidP="0070697D">
      <w:pPr>
        <w:pStyle w:val="Zkladntextodsazen31"/>
        <w:spacing w:after="120"/>
        <w:ind w:left="0"/>
        <w:rPr>
          <w:b/>
          <w:bCs/>
          <w:szCs w:val="24"/>
          <w:u w:val="single"/>
        </w:rPr>
      </w:pPr>
      <w:r w:rsidRPr="00B53CB7">
        <w:rPr>
          <w:b/>
          <w:bCs/>
          <w:szCs w:val="24"/>
          <w:u w:val="single"/>
        </w:rPr>
        <w:t>5</w:t>
      </w:r>
      <w:r w:rsidR="00FB7CA4" w:rsidRPr="00B53CB7">
        <w:rPr>
          <w:b/>
          <w:bCs/>
          <w:szCs w:val="24"/>
          <w:u w:val="single"/>
        </w:rPr>
        <w:t xml:space="preserve">. </w:t>
      </w:r>
      <w:r w:rsidR="00B64A68" w:rsidRPr="00B53CB7">
        <w:rPr>
          <w:b/>
          <w:bCs/>
          <w:szCs w:val="24"/>
          <w:u w:val="single"/>
        </w:rPr>
        <w:t xml:space="preserve">Předpokládaný hospodářský a finanční </w:t>
      </w:r>
      <w:r w:rsidR="009B5E61" w:rsidRPr="00B53CB7">
        <w:rPr>
          <w:b/>
          <w:bCs/>
          <w:szCs w:val="24"/>
          <w:u w:val="single"/>
        </w:rPr>
        <w:t>dopad</w:t>
      </w:r>
      <w:r w:rsidR="00B64A68" w:rsidRPr="00B53CB7">
        <w:rPr>
          <w:b/>
          <w:bCs/>
          <w:szCs w:val="24"/>
          <w:u w:val="single"/>
        </w:rPr>
        <w:t xml:space="preserve"> navrhované právní úpravy na státní rozpočet, ostatní veřejné rozpočty</w:t>
      </w:r>
      <w:r w:rsidR="00F307A8">
        <w:rPr>
          <w:b/>
          <w:bCs/>
          <w:szCs w:val="24"/>
          <w:u w:val="single"/>
        </w:rPr>
        <w:t xml:space="preserve"> a</w:t>
      </w:r>
      <w:r w:rsidR="00B64A68" w:rsidRPr="00B53CB7">
        <w:rPr>
          <w:b/>
          <w:bCs/>
          <w:szCs w:val="24"/>
          <w:u w:val="single"/>
        </w:rPr>
        <w:t xml:space="preserve"> na podnikatelské prostředí České republiky</w:t>
      </w:r>
    </w:p>
    <w:p w14:paraId="7A660996" w14:textId="77777777" w:rsidR="0051145F" w:rsidRPr="00B53CB7" w:rsidRDefault="0051145F" w:rsidP="0070697D">
      <w:pPr>
        <w:pStyle w:val="Zkladntextodsazen31"/>
        <w:spacing w:after="120"/>
        <w:ind w:left="0"/>
        <w:rPr>
          <w:b/>
          <w:bCs/>
          <w:szCs w:val="24"/>
          <w:u w:val="single"/>
        </w:rPr>
      </w:pPr>
    </w:p>
    <w:p w14:paraId="0479EA25" w14:textId="571ED439" w:rsidR="00B05A9F" w:rsidRDefault="00B05A9F" w:rsidP="00DA0A40">
      <w:pPr>
        <w:pStyle w:val="Zkladntextodsazen31"/>
        <w:spacing w:after="120"/>
        <w:ind w:left="0"/>
        <w:rPr>
          <w:szCs w:val="24"/>
        </w:rPr>
      </w:pPr>
      <w:r w:rsidRPr="00B53CB7">
        <w:rPr>
          <w:szCs w:val="24"/>
        </w:rPr>
        <w:t xml:space="preserve">Navrhovaná právní úprava v oblasti </w:t>
      </w:r>
      <w:r w:rsidR="00B53CB7" w:rsidRPr="00B53CB7">
        <w:rPr>
          <w:szCs w:val="24"/>
        </w:rPr>
        <w:t>radiačních mimořádných událostí</w:t>
      </w:r>
      <w:r w:rsidRPr="00B53CB7">
        <w:rPr>
          <w:szCs w:val="24"/>
        </w:rPr>
        <w:t xml:space="preserve"> s ohledem na svůj charakter nemá negativní hospodářský ani finanční dopad na </w:t>
      </w:r>
      <w:r w:rsidR="00984DA0" w:rsidRPr="00984DA0">
        <w:rPr>
          <w:szCs w:val="24"/>
        </w:rPr>
        <w:t>státní rozpočet ani ostatní veřejné rozpočty. Právní úprava nebude mít ani negativní hospodářské a finanční dopady na hospodářské subjekty, včetně malých a středních podnikatelů. Právní úprava pouze zpřesňuje, doplňuje a vyjasňuje již existující povinnosti.</w:t>
      </w:r>
    </w:p>
    <w:p w14:paraId="54C0616D" w14:textId="77777777" w:rsidR="0052701F" w:rsidRDefault="0052701F" w:rsidP="00DA0A40">
      <w:pPr>
        <w:pStyle w:val="Zkladntextodsazen31"/>
        <w:spacing w:after="120"/>
        <w:ind w:left="0"/>
        <w:rPr>
          <w:szCs w:val="24"/>
        </w:rPr>
      </w:pPr>
    </w:p>
    <w:p w14:paraId="1878C579" w14:textId="61912985" w:rsidR="0052701F" w:rsidRPr="0052701F" w:rsidRDefault="0052701F" w:rsidP="0052701F">
      <w:pPr>
        <w:pStyle w:val="Zkladntextodsazen31"/>
        <w:spacing w:after="120"/>
        <w:ind w:left="0"/>
        <w:rPr>
          <w:b/>
          <w:szCs w:val="24"/>
          <w:u w:val="single"/>
        </w:rPr>
      </w:pPr>
      <w:r w:rsidRPr="0052701F">
        <w:rPr>
          <w:b/>
          <w:szCs w:val="24"/>
          <w:u w:val="single"/>
        </w:rPr>
        <w:t>6. Zhodnocení, zda návrhem vyhlášky není zakládána veřejná podpora</w:t>
      </w:r>
    </w:p>
    <w:p w14:paraId="6C3C6EBF" w14:textId="51EB032A" w:rsidR="0052701F" w:rsidRDefault="0052701F" w:rsidP="00F307A8">
      <w:pPr>
        <w:pStyle w:val="Zkladntextodsazen31"/>
        <w:spacing w:after="120"/>
        <w:ind w:left="0"/>
        <w:rPr>
          <w:szCs w:val="24"/>
        </w:rPr>
      </w:pPr>
      <w:r w:rsidRPr="0052701F">
        <w:rPr>
          <w:szCs w:val="24"/>
        </w:rPr>
        <w:t>Návrhem vyhlášky není zakládána veřejná podpora</w:t>
      </w:r>
      <w:r w:rsidR="00F307A8">
        <w:rPr>
          <w:szCs w:val="24"/>
        </w:rPr>
        <w:t>.</w:t>
      </w:r>
    </w:p>
    <w:p w14:paraId="7D8663DE" w14:textId="77777777" w:rsidR="0052701F" w:rsidRPr="0052701F" w:rsidRDefault="0052701F" w:rsidP="0052701F">
      <w:pPr>
        <w:pStyle w:val="Zkladntextodsazen31"/>
        <w:spacing w:after="120"/>
        <w:rPr>
          <w:szCs w:val="24"/>
        </w:rPr>
      </w:pPr>
    </w:p>
    <w:p w14:paraId="657193A4" w14:textId="4296D096" w:rsidR="0052701F" w:rsidRPr="0052701F" w:rsidRDefault="0052701F" w:rsidP="0052701F">
      <w:pPr>
        <w:pStyle w:val="Zkladntextodsazen31"/>
        <w:spacing w:after="120"/>
        <w:ind w:left="0"/>
        <w:rPr>
          <w:b/>
          <w:szCs w:val="24"/>
          <w:u w:val="single"/>
        </w:rPr>
      </w:pPr>
      <w:r w:rsidRPr="0052701F">
        <w:rPr>
          <w:b/>
          <w:szCs w:val="24"/>
          <w:u w:val="single"/>
        </w:rPr>
        <w:t>7. Zhodnocení dopadů na práva a povinnosti fyzických a právnických osob</w:t>
      </w:r>
    </w:p>
    <w:p w14:paraId="187B7815" w14:textId="5139D6F7" w:rsidR="0052701F" w:rsidRPr="00B53CB7" w:rsidRDefault="0052701F" w:rsidP="0052701F">
      <w:pPr>
        <w:pStyle w:val="Zkladntextodsazen31"/>
        <w:spacing w:after="120"/>
        <w:ind w:left="0"/>
        <w:rPr>
          <w:szCs w:val="24"/>
        </w:rPr>
      </w:pPr>
      <w:r w:rsidRPr="0052701F">
        <w:rPr>
          <w:szCs w:val="24"/>
        </w:rPr>
        <w:t>Návrhem vyhlášky nedochází k dopadům na práva a povinnosti fyzických a právnických osob</w:t>
      </w:r>
    </w:p>
    <w:p w14:paraId="7056CDD7" w14:textId="77777777" w:rsidR="00B05A9F" w:rsidRPr="00C004F9" w:rsidRDefault="00B05A9F" w:rsidP="00B05A9F">
      <w:pPr>
        <w:pStyle w:val="Zkladntextodsazen31"/>
        <w:spacing w:after="120"/>
        <w:ind w:left="0" w:firstLine="708"/>
        <w:rPr>
          <w:b/>
          <w:bCs/>
          <w:szCs w:val="24"/>
          <w:highlight w:val="yellow"/>
          <w:u w:val="single"/>
        </w:rPr>
      </w:pPr>
    </w:p>
    <w:p w14:paraId="7AD753FA" w14:textId="296B1FFC" w:rsidR="00B64A68" w:rsidRPr="00A64C33" w:rsidRDefault="0052701F" w:rsidP="0070697D">
      <w:pPr>
        <w:pStyle w:val="Zkladntextodsazen31"/>
        <w:spacing w:after="120"/>
        <w:ind w:left="0"/>
        <w:rPr>
          <w:b/>
          <w:bCs/>
          <w:szCs w:val="24"/>
          <w:u w:val="single"/>
        </w:rPr>
      </w:pPr>
      <w:r>
        <w:rPr>
          <w:b/>
          <w:bCs/>
          <w:szCs w:val="24"/>
          <w:u w:val="single"/>
        </w:rPr>
        <w:lastRenderedPageBreak/>
        <w:t>8</w:t>
      </w:r>
      <w:r w:rsidR="00B05A9F" w:rsidRPr="00A64C33">
        <w:rPr>
          <w:b/>
          <w:bCs/>
          <w:szCs w:val="24"/>
          <w:u w:val="single"/>
        </w:rPr>
        <w:t>. Zhodnocení</w:t>
      </w:r>
      <w:r w:rsidR="00B64A68" w:rsidRPr="00A64C33">
        <w:rPr>
          <w:b/>
          <w:bCs/>
          <w:szCs w:val="24"/>
          <w:u w:val="single"/>
        </w:rPr>
        <w:t xml:space="preserve"> sociální</w:t>
      </w:r>
      <w:r w:rsidR="00B05A9F" w:rsidRPr="00A64C33">
        <w:rPr>
          <w:b/>
          <w:bCs/>
          <w:szCs w:val="24"/>
          <w:u w:val="single"/>
        </w:rPr>
        <w:t>ch</w:t>
      </w:r>
      <w:r w:rsidR="00B64A68" w:rsidRPr="00A64C33">
        <w:rPr>
          <w:b/>
          <w:bCs/>
          <w:szCs w:val="24"/>
          <w:u w:val="single"/>
        </w:rPr>
        <w:t xml:space="preserve"> dopad</w:t>
      </w:r>
      <w:r w:rsidR="00B05A9F" w:rsidRPr="00A64C33">
        <w:rPr>
          <w:b/>
          <w:bCs/>
          <w:szCs w:val="24"/>
          <w:u w:val="single"/>
        </w:rPr>
        <w:t>ů</w:t>
      </w:r>
      <w:r w:rsidR="00B64A68" w:rsidRPr="00A64C33">
        <w:rPr>
          <w:b/>
          <w:bCs/>
          <w:szCs w:val="24"/>
          <w:u w:val="single"/>
        </w:rPr>
        <w:t xml:space="preserve">, </w:t>
      </w:r>
      <w:r w:rsidR="00C8428B" w:rsidRPr="00A64C33">
        <w:rPr>
          <w:b/>
          <w:bCs/>
          <w:szCs w:val="24"/>
          <w:u w:val="single"/>
        </w:rPr>
        <w:t xml:space="preserve">včetně </w:t>
      </w:r>
      <w:r w:rsidR="009B5E61" w:rsidRPr="00A64C33">
        <w:rPr>
          <w:b/>
          <w:bCs/>
          <w:szCs w:val="24"/>
          <w:u w:val="single"/>
        </w:rPr>
        <w:t xml:space="preserve">dopadů na </w:t>
      </w:r>
      <w:r w:rsidR="00B64A68" w:rsidRPr="00A64C33">
        <w:rPr>
          <w:b/>
          <w:bCs/>
          <w:szCs w:val="24"/>
          <w:u w:val="single"/>
        </w:rPr>
        <w:t xml:space="preserve">specifické skupiny obyvatel, zejména osoby sociálně slabé, osoby se zdravotním postižením a národnostní menšiny, </w:t>
      </w:r>
      <w:bookmarkStart w:id="0" w:name="_Hlk167178082"/>
      <w:r w:rsidR="00C8428B" w:rsidRPr="00A64C33">
        <w:rPr>
          <w:b/>
          <w:bCs/>
          <w:szCs w:val="24"/>
          <w:u w:val="single"/>
        </w:rPr>
        <w:t xml:space="preserve">dopadů na ochranu práv dětí </w:t>
      </w:r>
      <w:bookmarkEnd w:id="0"/>
      <w:r w:rsidR="00B64A68" w:rsidRPr="00A64C33">
        <w:rPr>
          <w:b/>
          <w:bCs/>
          <w:szCs w:val="24"/>
          <w:u w:val="single"/>
        </w:rPr>
        <w:t>a dopad</w:t>
      </w:r>
      <w:r w:rsidR="00C8428B" w:rsidRPr="00A64C33">
        <w:rPr>
          <w:b/>
          <w:bCs/>
          <w:szCs w:val="24"/>
          <w:u w:val="single"/>
        </w:rPr>
        <w:t>ů</w:t>
      </w:r>
      <w:r w:rsidR="00B64A68" w:rsidRPr="00A64C33">
        <w:rPr>
          <w:b/>
          <w:bCs/>
          <w:szCs w:val="24"/>
          <w:u w:val="single"/>
        </w:rPr>
        <w:t xml:space="preserve"> na životní prostředí</w:t>
      </w:r>
    </w:p>
    <w:p w14:paraId="601CCA84" w14:textId="77777777" w:rsidR="0051145F" w:rsidRPr="00A64C33" w:rsidRDefault="0051145F" w:rsidP="0070697D">
      <w:pPr>
        <w:pStyle w:val="Zkladntextodsazen31"/>
        <w:spacing w:after="120"/>
        <w:ind w:left="0"/>
        <w:rPr>
          <w:b/>
          <w:bCs/>
          <w:szCs w:val="24"/>
          <w:u w:val="single"/>
        </w:rPr>
      </w:pPr>
    </w:p>
    <w:p w14:paraId="52475F38" w14:textId="6DF7395F" w:rsidR="00BE7E3B" w:rsidRDefault="00F307A8" w:rsidP="0070697D">
      <w:pPr>
        <w:tabs>
          <w:tab w:val="left" w:pos="567"/>
        </w:tabs>
        <w:spacing w:after="120"/>
        <w:jc w:val="both"/>
        <w:rPr>
          <w:rFonts w:ascii="Times New Roman" w:hAnsi="Times New Roman" w:cs="Times New Roman"/>
          <w:sz w:val="24"/>
          <w:szCs w:val="24"/>
        </w:rPr>
      </w:pPr>
      <w:r>
        <w:rPr>
          <w:rFonts w:ascii="Times New Roman" w:hAnsi="Times New Roman" w:cs="Times New Roman"/>
          <w:sz w:val="24"/>
          <w:szCs w:val="24"/>
        </w:rPr>
        <w:t xml:space="preserve">Návrh vyhlášky nemá </w:t>
      </w:r>
      <w:r w:rsidR="00A64C33" w:rsidRPr="00A64C33">
        <w:rPr>
          <w:rFonts w:ascii="Times New Roman" w:hAnsi="Times New Roman" w:cs="Times New Roman"/>
          <w:sz w:val="24"/>
          <w:szCs w:val="24"/>
        </w:rPr>
        <w:t xml:space="preserve">žádné sociální dopady, nemá dopady na specifické skupiny obyvatel (osoby sociálně slabé, osoby se zdravotním postižením, národnostní menšiny). Návrh vyhlášky nemá dopady </w:t>
      </w:r>
      <w:r>
        <w:rPr>
          <w:rFonts w:ascii="Times New Roman" w:hAnsi="Times New Roman" w:cs="Times New Roman"/>
          <w:sz w:val="24"/>
          <w:szCs w:val="24"/>
        </w:rPr>
        <w:t xml:space="preserve">na ochranu práv dětí ani </w:t>
      </w:r>
      <w:r w:rsidR="00A64C33" w:rsidRPr="00A64C33">
        <w:rPr>
          <w:rFonts w:ascii="Times New Roman" w:hAnsi="Times New Roman" w:cs="Times New Roman"/>
          <w:sz w:val="24"/>
          <w:szCs w:val="24"/>
        </w:rPr>
        <w:t>na životní prostředí.</w:t>
      </w:r>
    </w:p>
    <w:p w14:paraId="617CBB44" w14:textId="77777777" w:rsidR="00A64C33" w:rsidRPr="00C004F9" w:rsidRDefault="00A64C33" w:rsidP="0070697D">
      <w:pPr>
        <w:tabs>
          <w:tab w:val="left" w:pos="567"/>
        </w:tabs>
        <w:spacing w:after="120"/>
        <w:jc w:val="both"/>
        <w:rPr>
          <w:rFonts w:ascii="Times New Roman" w:hAnsi="Times New Roman" w:cs="Times New Roman"/>
          <w:sz w:val="24"/>
          <w:szCs w:val="24"/>
          <w:highlight w:val="yellow"/>
        </w:rPr>
      </w:pPr>
    </w:p>
    <w:p w14:paraId="171CCA8D" w14:textId="4E6DEA58" w:rsidR="00B64A68" w:rsidRPr="00A64C33" w:rsidRDefault="0052701F" w:rsidP="0070697D">
      <w:pPr>
        <w:tabs>
          <w:tab w:val="left" w:pos="567"/>
        </w:tabs>
        <w:spacing w:after="120"/>
        <w:jc w:val="both"/>
        <w:rPr>
          <w:rFonts w:ascii="Times New Roman" w:hAnsi="Times New Roman" w:cs="Times New Roman"/>
          <w:b/>
          <w:sz w:val="24"/>
          <w:szCs w:val="24"/>
          <w:u w:val="single"/>
        </w:rPr>
      </w:pPr>
      <w:r>
        <w:rPr>
          <w:rFonts w:ascii="Times New Roman" w:hAnsi="Times New Roman" w:cs="Times New Roman"/>
          <w:b/>
          <w:sz w:val="24"/>
          <w:szCs w:val="24"/>
          <w:u w:val="single"/>
        </w:rPr>
        <w:t>9</w:t>
      </w:r>
      <w:r w:rsidR="00B05A9F" w:rsidRPr="00A64C33">
        <w:rPr>
          <w:rFonts w:ascii="Times New Roman" w:hAnsi="Times New Roman" w:cs="Times New Roman"/>
          <w:b/>
          <w:sz w:val="24"/>
          <w:szCs w:val="24"/>
          <w:u w:val="single"/>
        </w:rPr>
        <w:t xml:space="preserve">. </w:t>
      </w:r>
      <w:r w:rsidR="00B64A68" w:rsidRPr="00A64C33">
        <w:rPr>
          <w:rFonts w:ascii="Times New Roman" w:hAnsi="Times New Roman" w:cs="Times New Roman"/>
          <w:b/>
          <w:sz w:val="24"/>
          <w:szCs w:val="24"/>
          <w:u w:val="single"/>
        </w:rPr>
        <w:t>Zhodnocení současného stavu a dopadů navrhovaného řešení ve vztahu k zákazu diskriminace</w:t>
      </w:r>
      <w:r w:rsidR="007C7E4B" w:rsidRPr="00A64C33">
        <w:rPr>
          <w:rFonts w:ascii="Times New Roman" w:hAnsi="Times New Roman" w:cs="Times New Roman"/>
          <w:b/>
          <w:sz w:val="24"/>
          <w:szCs w:val="24"/>
          <w:u w:val="single"/>
        </w:rPr>
        <w:t xml:space="preserve"> a ve vztahu k rovnosti mužů a žen</w:t>
      </w:r>
    </w:p>
    <w:p w14:paraId="3F31CBAE" w14:textId="77777777" w:rsidR="0051145F" w:rsidRPr="00A64C33" w:rsidRDefault="0051145F" w:rsidP="0070697D">
      <w:pPr>
        <w:tabs>
          <w:tab w:val="left" w:pos="567"/>
        </w:tabs>
        <w:spacing w:after="120"/>
        <w:jc w:val="both"/>
        <w:rPr>
          <w:rFonts w:ascii="Times New Roman" w:hAnsi="Times New Roman" w:cs="Times New Roman"/>
          <w:b/>
          <w:sz w:val="24"/>
          <w:szCs w:val="24"/>
          <w:u w:val="single"/>
        </w:rPr>
      </w:pPr>
    </w:p>
    <w:p w14:paraId="46934995" w14:textId="05558D13" w:rsidR="00D6284E" w:rsidRPr="00A64C33" w:rsidRDefault="00B64A68" w:rsidP="0070697D">
      <w:pPr>
        <w:tabs>
          <w:tab w:val="left" w:pos="567"/>
        </w:tabs>
        <w:spacing w:after="120"/>
        <w:jc w:val="both"/>
        <w:rPr>
          <w:rFonts w:ascii="Times New Roman" w:hAnsi="Times New Roman" w:cs="Times New Roman"/>
          <w:sz w:val="24"/>
          <w:szCs w:val="24"/>
        </w:rPr>
      </w:pPr>
      <w:r w:rsidRPr="00A64C33">
        <w:rPr>
          <w:rFonts w:ascii="Times New Roman" w:hAnsi="Times New Roman" w:cs="Times New Roman"/>
          <w:sz w:val="24"/>
          <w:szCs w:val="24"/>
        </w:rPr>
        <w:t>Navrhovaná právní úprava neobsahuje žádná ustanovení, která by měla dopad na problematiku diskriminace</w:t>
      </w:r>
      <w:r w:rsidR="007C7E4B" w:rsidRPr="00A64C33">
        <w:rPr>
          <w:rFonts w:ascii="Times New Roman" w:hAnsi="Times New Roman" w:cs="Times New Roman"/>
          <w:sz w:val="24"/>
          <w:szCs w:val="24"/>
        </w:rPr>
        <w:t xml:space="preserve"> a rovněž nepředpokládá žádné dopady na rovné postavení žen a mužů.</w:t>
      </w:r>
    </w:p>
    <w:p w14:paraId="1B7AA21D" w14:textId="20D915BD" w:rsidR="00BE7E3B" w:rsidRPr="00A64C33" w:rsidRDefault="00BE7E3B" w:rsidP="0070697D">
      <w:pPr>
        <w:tabs>
          <w:tab w:val="left" w:pos="567"/>
        </w:tabs>
        <w:spacing w:after="120"/>
        <w:jc w:val="both"/>
        <w:rPr>
          <w:rFonts w:ascii="Times New Roman" w:hAnsi="Times New Roman" w:cs="Times New Roman"/>
          <w:sz w:val="24"/>
          <w:szCs w:val="24"/>
        </w:rPr>
      </w:pPr>
    </w:p>
    <w:p w14:paraId="4AA9E2DD" w14:textId="0BE3E43C" w:rsidR="00B64A68" w:rsidRPr="00A64C33" w:rsidRDefault="0052701F" w:rsidP="0070697D">
      <w:pPr>
        <w:pStyle w:val="Nadpis2"/>
        <w:keepNext w:val="0"/>
        <w:numPr>
          <w:ilvl w:val="0"/>
          <w:numId w:val="0"/>
        </w:numPr>
        <w:tabs>
          <w:tab w:val="left" w:pos="708"/>
        </w:tabs>
        <w:spacing w:before="0" w:after="120" w:line="240" w:lineRule="auto"/>
        <w:rPr>
          <w:rFonts w:ascii="Times New Roman" w:hAnsi="Times New Roman" w:cs="Times New Roman"/>
          <w:color w:val="auto"/>
          <w:sz w:val="24"/>
          <w:szCs w:val="24"/>
          <w:u w:val="single"/>
        </w:rPr>
      </w:pPr>
      <w:r>
        <w:rPr>
          <w:rFonts w:ascii="Times New Roman" w:hAnsi="Times New Roman" w:cs="Times New Roman"/>
          <w:color w:val="auto"/>
          <w:sz w:val="24"/>
          <w:szCs w:val="24"/>
          <w:u w:val="single"/>
        </w:rPr>
        <w:t>10</w:t>
      </w:r>
      <w:r w:rsidR="00B05A9F" w:rsidRPr="00A64C33">
        <w:rPr>
          <w:rFonts w:ascii="Times New Roman" w:hAnsi="Times New Roman" w:cs="Times New Roman"/>
          <w:color w:val="auto"/>
          <w:sz w:val="24"/>
          <w:szCs w:val="24"/>
          <w:u w:val="single"/>
        </w:rPr>
        <w:t xml:space="preserve">. </w:t>
      </w:r>
      <w:r w:rsidR="00B64A68" w:rsidRPr="00A64C33">
        <w:rPr>
          <w:rFonts w:ascii="Times New Roman" w:hAnsi="Times New Roman" w:cs="Times New Roman"/>
          <w:color w:val="auto"/>
          <w:sz w:val="24"/>
          <w:szCs w:val="24"/>
          <w:u w:val="single"/>
        </w:rPr>
        <w:t>Zhodnocení dopadů navrhovaného řešení ve vztahu k ochraně soukromí a</w:t>
      </w:r>
      <w:r w:rsidR="0070697D" w:rsidRPr="00A64C33">
        <w:rPr>
          <w:rFonts w:ascii="Times New Roman" w:hAnsi="Times New Roman" w:cs="Times New Roman"/>
          <w:color w:val="auto"/>
          <w:sz w:val="24"/>
          <w:szCs w:val="24"/>
          <w:u w:val="single"/>
        </w:rPr>
        <w:t> </w:t>
      </w:r>
      <w:r w:rsidR="00B64A68" w:rsidRPr="00A64C33">
        <w:rPr>
          <w:rFonts w:ascii="Times New Roman" w:hAnsi="Times New Roman" w:cs="Times New Roman"/>
          <w:color w:val="auto"/>
          <w:sz w:val="24"/>
          <w:szCs w:val="24"/>
          <w:u w:val="single"/>
        </w:rPr>
        <w:t>osobních údajů</w:t>
      </w:r>
    </w:p>
    <w:p w14:paraId="637E9375" w14:textId="77777777" w:rsidR="0051145F" w:rsidRPr="00A64C33" w:rsidRDefault="0051145F" w:rsidP="0051145F">
      <w:pPr>
        <w:rPr>
          <w:lang w:eastAsia="zh-CN"/>
        </w:rPr>
      </w:pPr>
    </w:p>
    <w:p w14:paraId="72711831" w14:textId="1786ACDF" w:rsidR="00BE7E3B" w:rsidRPr="00A64C33" w:rsidRDefault="00A64C33" w:rsidP="0070697D">
      <w:pPr>
        <w:tabs>
          <w:tab w:val="left" w:pos="567"/>
        </w:tabs>
        <w:spacing w:after="120"/>
        <w:jc w:val="both"/>
        <w:rPr>
          <w:rFonts w:ascii="Times New Roman" w:hAnsi="Times New Roman" w:cs="Times New Roman"/>
          <w:sz w:val="24"/>
          <w:szCs w:val="24"/>
        </w:rPr>
      </w:pPr>
      <w:r w:rsidRPr="00A64C33">
        <w:rPr>
          <w:rFonts w:ascii="Times New Roman" w:hAnsi="Times New Roman" w:cs="Times New Roman"/>
          <w:sz w:val="24"/>
          <w:szCs w:val="24"/>
        </w:rPr>
        <w:t xml:space="preserve">Při koncepci návrhu vyhlášky bylo provedeno posouzení vlivu na ochranu osobních údajů. </w:t>
      </w:r>
      <w:r w:rsidR="00B64A68" w:rsidRPr="00A64C33">
        <w:rPr>
          <w:rFonts w:ascii="Times New Roman" w:hAnsi="Times New Roman" w:cs="Times New Roman"/>
          <w:sz w:val="24"/>
          <w:szCs w:val="24"/>
        </w:rPr>
        <w:t>Návrh vyhlášky nepřináší žádné změny, které by měly dopad ve vztahu k ochraně soukromí nebo k ochraně osobních údajů.</w:t>
      </w:r>
      <w:r w:rsidR="0000656C" w:rsidRPr="00A64C33">
        <w:rPr>
          <w:rFonts w:ascii="Times New Roman" w:hAnsi="Times New Roman" w:cs="Times New Roman"/>
          <w:sz w:val="24"/>
          <w:szCs w:val="24"/>
        </w:rPr>
        <w:t xml:space="preserve"> </w:t>
      </w:r>
    </w:p>
    <w:p w14:paraId="5CCD0844" w14:textId="77777777" w:rsidR="00DA0A40" w:rsidRPr="00A64C33" w:rsidRDefault="00DA0A40" w:rsidP="0070697D">
      <w:pPr>
        <w:tabs>
          <w:tab w:val="left" w:pos="567"/>
        </w:tabs>
        <w:spacing w:after="120"/>
        <w:jc w:val="both"/>
        <w:rPr>
          <w:rFonts w:ascii="Times New Roman" w:hAnsi="Times New Roman" w:cs="Times New Roman"/>
          <w:sz w:val="24"/>
          <w:szCs w:val="24"/>
        </w:rPr>
      </w:pPr>
    </w:p>
    <w:p w14:paraId="1BD8EFB9" w14:textId="00A90A24" w:rsidR="00B64A68" w:rsidRPr="00A64C33" w:rsidRDefault="0052701F" w:rsidP="0070697D">
      <w:pPr>
        <w:tabs>
          <w:tab w:val="left" w:pos="426"/>
        </w:tabs>
        <w:spacing w:after="120"/>
        <w:jc w:val="both"/>
        <w:rPr>
          <w:rFonts w:ascii="Times New Roman" w:hAnsi="Times New Roman" w:cs="Times New Roman"/>
          <w:b/>
          <w:bCs/>
          <w:sz w:val="24"/>
          <w:szCs w:val="24"/>
          <w:u w:val="single"/>
        </w:rPr>
      </w:pPr>
      <w:r>
        <w:rPr>
          <w:rFonts w:ascii="Times New Roman" w:hAnsi="Times New Roman" w:cs="Times New Roman"/>
          <w:b/>
          <w:bCs/>
          <w:sz w:val="24"/>
          <w:szCs w:val="24"/>
          <w:u w:val="single"/>
        </w:rPr>
        <w:t>11</w:t>
      </w:r>
      <w:r w:rsidR="00B05A9F" w:rsidRPr="00A64C33">
        <w:rPr>
          <w:rFonts w:ascii="Times New Roman" w:hAnsi="Times New Roman" w:cs="Times New Roman"/>
          <w:b/>
          <w:bCs/>
          <w:sz w:val="24"/>
          <w:szCs w:val="24"/>
          <w:u w:val="single"/>
        </w:rPr>
        <w:t xml:space="preserve">. </w:t>
      </w:r>
      <w:r w:rsidR="00B64A68" w:rsidRPr="00A64C33">
        <w:rPr>
          <w:rFonts w:ascii="Times New Roman" w:hAnsi="Times New Roman" w:cs="Times New Roman"/>
          <w:b/>
          <w:bCs/>
          <w:sz w:val="24"/>
          <w:szCs w:val="24"/>
          <w:u w:val="single"/>
        </w:rPr>
        <w:t>Zhodnocení korupčních rizik</w:t>
      </w:r>
      <w:r w:rsidR="002041CE" w:rsidRPr="00A64C33">
        <w:rPr>
          <w:rFonts w:ascii="Times New Roman" w:hAnsi="Times New Roman" w:cs="Times New Roman"/>
          <w:b/>
          <w:bCs/>
          <w:sz w:val="24"/>
          <w:szCs w:val="24"/>
          <w:u w:val="single"/>
        </w:rPr>
        <w:t xml:space="preserve"> navrhovaného řešení (CIA)</w:t>
      </w:r>
    </w:p>
    <w:p w14:paraId="36783C8E" w14:textId="77777777" w:rsidR="0051145F" w:rsidRPr="00A64C33" w:rsidRDefault="0051145F" w:rsidP="0070697D">
      <w:pPr>
        <w:tabs>
          <w:tab w:val="left" w:pos="426"/>
        </w:tabs>
        <w:spacing w:after="120"/>
        <w:jc w:val="both"/>
        <w:rPr>
          <w:rFonts w:ascii="Times New Roman" w:hAnsi="Times New Roman" w:cs="Times New Roman"/>
          <w:b/>
          <w:bCs/>
          <w:sz w:val="24"/>
          <w:szCs w:val="24"/>
          <w:u w:val="single"/>
        </w:rPr>
      </w:pPr>
    </w:p>
    <w:p w14:paraId="51DD5A22" w14:textId="23FFEF2C" w:rsidR="0051145F" w:rsidRDefault="00B14E16" w:rsidP="0070697D">
      <w:pPr>
        <w:tabs>
          <w:tab w:val="left" w:pos="567"/>
        </w:tabs>
        <w:spacing w:after="120"/>
        <w:jc w:val="both"/>
        <w:rPr>
          <w:rFonts w:ascii="Times New Roman" w:hAnsi="Times New Roman" w:cs="Times New Roman"/>
          <w:sz w:val="24"/>
          <w:szCs w:val="24"/>
        </w:rPr>
      </w:pPr>
      <w:r w:rsidRPr="00B14E16">
        <w:rPr>
          <w:rFonts w:ascii="Times New Roman" w:hAnsi="Times New Roman" w:cs="Times New Roman"/>
          <w:sz w:val="24"/>
          <w:szCs w:val="24"/>
        </w:rPr>
        <w:t>Navrhovaná právní úprava neobsahuje žádné ustanovení, které by bylo předmětem korupčního rizika. Obsahuje podrobnosti k povinnostem stanovených v atomovém zákoně týkajících se jednání jednotlivých subjektů působících při zvládání eventuální radiační mimořádné události.</w:t>
      </w:r>
    </w:p>
    <w:p w14:paraId="2C873B9C" w14:textId="77777777" w:rsidR="00B14E16" w:rsidRPr="00C004F9" w:rsidRDefault="00B14E16" w:rsidP="0070697D">
      <w:pPr>
        <w:tabs>
          <w:tab w:val="left" w:pos="567"/>
        </w:tabs>
        <w:spacing w:after="120"/>
        <w:jc w:val="both"/>
        <w:rPr>
          <w:rFonts w:ascii="Times New Roman" w:hAnsi="Times New Roman" w:cs="Times New Roman"/>
          <w:sz w:val="24"/>
          <w:szCs w:val="24"/>
          <w:highlight w:val="yellow"/>
        </w:rPr>
      </w:pPr>
    </w:p>
    <w:p w14:paraId="5434005D" w14:textId="6CAC106F" w:rsidR="00B64A68" w:rsidRPr="00406664" w:rsidRDefault="00B05A9F" w:rsidP="0070697D">
      <w:pPr>
        <w:tabs>
          <w:tab w:val="left" w:pos="567"/>
        </w:tabs>
        <w:spacing w:after="120"/>
        <w:jc w:val="both"/>
        <w:rPr>
          <w:rFonts w:ascii="Times New Roman" w:hAnsi="Times New Roman" w:cs="Times New Roman"/>
          <w:b/>
          <w:sz w:val="24"/>
          <w:szCs w:val="24"/>
          <w:u w:val="single"/>
        </w:rPr>
      </w:pPr>
      <w:r w:rsidRPr="00406664">
        <w:rPr>
          <w:rFonts w:ascii="Times New Roman" w:hAnsi="Times New Roman" w:cs="Times New Roman"/>
          <w:b/>
          <w:sz w:val="24"/>
          <w:szCs w:val="24"/>
          <w:u w:val="single"/>
        </w:rPr>
        <w:t>1</w:t>
      </w:r>
      <w:r w:rsidR="0052701F">
        <w:rPr>
          <w:rFonts w:ascii="Times New Roman" w:hAnsi="Times New Roman" w:cs="Times New Roman"/>
          <w:b/>
          <w:sz w:val="24"/>
          <w:szCs w:val="24"/>
          <w:u w:val="single"/>
        </w:rPr>
        <w:t>2</w:t>
      </w:r>
      <w:r w:rsidRPr="00406664">
        <w:rPr>
          <w:rFonts w:ascii="Times New Roman" w:hAnsi="Times New Roman" w:cs="Times New Roman"/>
          <w:b/>
          <w:sz w:val="24"/>
          <w:szCs w:val="24"/>
          <w:u w:val="single"/>
        </w:rPr>
        <w:t xml:space="preserve">. </w:t>
      </w:r>
      <w:r w:rsidR="00B64A68" w:rsidRPr="00406664">
        <w:rPr>
          <w:rFonts w:ascii="Times New Roman" w:hAnsi="Times New Roman" w:cs="Times New Roman"/>
          <w:b/>
          <w:sz w:val="24"/>
          <w:szCs w:val="24"/>
          <w:u w:val="single"/>
        </w:rPr>
        <w:t>Zhodnocení dopadů na bezpečnost nebo obranu státu</w:t>
      </w:r>
    </w:p>
    <w:p w14:paraId="757A5E2C" w14:textId="77777777" w:rsidR="0051145F" w:rsidRPr="00406664" w:rsidRDefault="0051145F" w:rsidP="0070697D">
      <w:pPr>
        <w:tabs>
          <w:tab w:val="left" w:pos="567"/>
        </w:tabs>
        <w:spacing w:after="120"/>
        <w:jc w:val="both"/>
        <w:rPr>
          <w:rFonts w:ascii="Times New Roman" w:hAnsi="Times New Roman" w:cs="Times New Roman"/>
          <w:b/>
          <w:sz w:val="24"/>
          <w:szCs w:val="24"/>
          <w:u w:val="single"/>
        </w:rPr>
      </w:pPr>
    </w:p>
    <w:p w14:paraId="69FED6BC" w14:textId="387F2DB8" w:rsidR="00C967BB" w:rsidRPr="00B14E16" w:rsidRDefault="00B64A68" w:rsidP="0070697D">
      <w:pPr>
        <w:tabs>
          <w:tab w:val="left" w:pos="567"/>
        </w:tabs>
        <w:spacing w:after="120"/>
        <w:jc w:val="both"/>
        <w:rPr>
          <w:rFonts w:ascii="Times New Roman" w:hAnsi="Times New Roman" w:cs="Times New Roman"/>
          <w:sz w:val="24"/>
          <w:szCs w:val="24"/>
          <w:highlight w:val="yellow"/>
        </w:rPr>
      </w:pPr>
      <w:r w:rsidRPr="00406664">
        <w:rPr>
          <w:rFonts w:ascii="Times New Roman" w:hAnsi="Times New Roman" w:cs="Times New Roman"/>
          <w:sz w:val="24"/>
          <w:szCs w:val="24"/>
        </w:rPr>
        <w:t xml:space="preserve">Předkládaný návrh </w:t>
      </w:r>
      <w:r w:rsidRPr="00EB72A0">
        <w:rPr>
          <w:rFonts w:ascii="Times New Roman" w:hAnsi="Times New Roman" w:cs="Times New Roman"/>
          <w:sz w:val="24"/>
          <w:szCs w:val="24"/>
        </w:rPr>
        <w:t>vyhlášky nepředpokládá založení rizik v oblasti bezpečnosti nebo obrany státu ani jejich nárůst.</w:t>
      </w:r>
      <w:r w:rsidR="00517497" w:rsidRPr="00EB72A0">
        <w:rPr>
          <w:rFonts w:ascii="Times New Roman" w:hAnsi="Times New Roman" w:cs="Times New Roman"/>
          <w:sz w:val="24"/>
          <w:szCs w:val="24"/>
        </w:rPr>
        <w:t xml:space="preserve"> Naopak předkládaný návrh vyhlášky přispěje ke zvýšení bezpečnosti státu, neboť jeho cílem je </w:t>
      </w:r>
      <w:r w:rsidR="00EB72A0" w:rsidRPr="00EB72A0">
        <w:rPr>
          <w:rFonts w:ascii="Times New Roman" w:hAnsi="Times New Roman" w:cs="Times New Roman"/>
          <w:sz w:val="24"/>
          <w:szCs w:val="24"/>
        </w:rPr>
        <w:t xml:space="preserve">zefektivnění některých dílčích procesů při zvládání radiačních mimořádných událostí a vyjasnění některých v praxi identifikovaných nejasností. </w:t>
      </w:r>
    </w:p>
    <w:p w14:paraId="7080DA2A" w14:textId="3C2D50A6" w:rsidR="00BE7E3B" w:rsidRPr="00A64C33" w:rsidRDefault="00BE7E3B" w:rsidP="0070697D">
      <w:pPr>
        <w:tabs>
          <w:tab w:val="left" w:pos="567"/>
        </w:tabs>
        <w:spacing w:after="120"/>
        <w:jc w:val="both"/>
        <w:rPr>
          <w:rFonts w:ascii="Times New Roman" w:hAnsi="Times New Roman" w:cs="Times New Roman"/>
          <w:sz w:val="24"/>
          <w:szCs w:val="24"/>
        </w:rPr>
      </w:pPr>
    </w:p>
    <w:p w14:paraId="317BD502" w14:textId="6CDAAD2D" w:rsidR="00B81C97" w:rsidRPr="00A64C33" w:rsidRDefault="00B81C97" w:rsidP="0070697D">
      <w:pPr>
        <w:tabs>
          <w:tab w:val="left" w:pos="567"/>
        </w:tabs>
        <w:spacing w:after="120"/>
        <w:jc w:val="both"/>
        <w:rPr>
          <w:rFonts w:ascii="Times New Roman" w:hAnsi="Times New Roman" w:cs="Times New Roman"/>
          <w:b/>
          <w:sz w:val="24"/>
          <w:szCs w:val="24"/>
          <w:u w:val="single"/>
        </w:rPr>
      </w:pPr>
      <w:bookmarkStart w:id="1" w:name="_Hlk167178888"/>
      <w:r w:rsidRPr="00A64C33">
        <w:rPr>
          <w:rFonts w:ascii="Times New Roman" w:hAnsi="Times New Roman" w:cs="Times New Roman"/>
          <w:b/>
          <w:sz w:val="24"/>
          <w:szCs w:val="24"/>
          <w:u w:val="single"/>
        </w:rPr>
        <w:t>1</w:t>
      </w:r>
      <w:r w:rsidR="0052701F">
        <w:rPr>
          <w:rFonts w:ascii="Times New Roman" w:hAnsi="Times New Roman" w:cs="Times New Roman"/>
          <w:b/>
          <w:sz w:val="24"/>
          <w:szCs w:val="24"/>
          <w:u w:val="single"/>
        </w:rPr>
        <w:t>3</w:t>
      </w:r>
      <w:r w:rsidRPr="00A64C33">
        <w:rPr>
          <w:rFonts w:ascii="Times New Roman" w:hAnsi="Times New Roman" w:cs="Times New Roman"/>
          <w:b/>
          <w:sz w:val="24"/>
          <w:szCs w:val="24"/>
          <w:u w:val="single"/>
        </w:rPr>
        <w:t>. Zhodnocení dopadů na rodiny</w:t>
      </w:r>
      <w:r w:rsidR="0052701F">
        <w:rPr>
          <w:rFonts w:ascii="Times New Roman" w:hAnsi="Times New Roman" w:cs="Times New Roman"/>
          <w:b/>
          <w:sz w:val="24"/>
          <w:szCs w:val="24"/>
          <w:u w:val="single"/>
        </w:rPr>
        <w:t>,</w:t>
      </w:r>
      <w:r w:rsidR="0052701F" w:rsidRPr="0052701F">
        <w:t xml:space="preserve"> </w:t>
      </w:r>
      <w:r w:rsidR="0052701F" w:rsidRPr="0052701F">
        <w:rPr>
          <w:rFonts w:ascii="Times New Roman" w:hAnsi="Times New Roman" w:cs="Times New Roman"/>
          <w:b/>
          <w:sz w:val="24"/>
          <w:szCs w:val="24"/>
          <w:u w:val="single"/>
        </w:rPr>
        <w:t>zejména s ohledem na plnění funkcí rodiny, s ohledem na počet vyživovaných členů, na případnou přítomnost hendikepovaných členů a rodiny samoživitelů, rodiny se třemi a více dětmi a další specifické životní situace, dále s ohledem na posílení integrity a stability rodiny a posílení rodinné harmonie, lepší rovnováhy mezi prací a rodinou a na posílení mezigeneračních a širších příbuzenských vztahů</w:t>
      </w:r>
    </w:p>
    <w:p w14:paraId="103089B4" w14:textId="77777777" w:rsidR="0051145F" w:rsidRPr="00A64C33" w:rsidRDefault="0051145F" w:rsidP="0070697D">
      <w:pPr>
        <w:tabs>
          <w:tab w:val="left" w:pos="567"/>
        </w:tabs>
        <w:spacing w:after="120"/>
        <w:jc w:val="both"/>
        <w:rPr>
          <w:rFonts w:ascii="Times New Roman" w:hAnsi="Times New Roman" w:cs="Times New Roman"/>
          <w:b/>
          <w:sz w:val="24"/>
          <w:szCs w:val="24"/>
          <w:u w:val="single"/>
        </w:rPr>
      </w:pPr>
    </w:p>
    <w:p w14:paraId="7626FA16" w14:textId="1ADD8BDC" w:rsidR="00B81C97" w:rsidRPr="00A64C33" w:rsidRDefault="00B81C97" w:rsidP="0070697D">
      <w:pPr>
        <w:tabs>
          <w:tab w:val="left" w:pos="567"/>
        </w:tabs>
        <w:spacing w:after="120"/>
        <w:jc w:val="both"/>
        <w:rPr>
          <w:rFonts w:ascii="Times New Roman" w:hAnsi="Times New Roman" w:cs="Times New Roman"/>
          <w:sz w:val="24"/>
          <w:szCs w:val="24"/>
        </w:rPr>
      </w:pPr>
      <w:bookmarkStart w:id="2" w:name="_Hlk167178909"/>
      <w:bookmarkEnd w:id="1"/>
      <w:r w:rsidRPr="00A64C33">
        <w:rPr>
          <w:rFonts w:ascii="Times New Roman" w:hAnsi="Times New Roman" w:cs="Times New Roman"/>
          <w:sz w:val="24"/>
          <w:szCs w:val="24"/>
        </w:rPr>
        <w:lastRenderedPageBreak/>
        <w:t>Předkládaný návrh vyhlášky nemá žádný dopad na rodiny</w:t>
      </w:r>
      <w:r w:rsidR="00EB5D8C">
        <w:rPr>
          <w:rFonts w:ascii="Times New Roman" w:hAnsi="Times New Roman" w:cs="Times New Roman"/>
          <w:sz w:val="24"/>
          <w:szCs w:val="24"/>
        </w:rPr>
        <w:t xml:space="preserve"> ani jiné skupiny osob podle tohoto bodu</w:t>
      </w:r>
      <w:r w:rsidRPr="00A64C33">
        <w:rPr>
          <w:rFonts w:ascii="Times New Roman" w:hAnsi="Times New Roman" w:cs="Times New Roman"/>
          <w:sz w:val="24"/>
          <w:szCs w:val="24"/>
        </w:rPr>
        <w:t xml:space="preserve">. </w:t>
      </w:r>
    </w:p>
    <w:bookmarkEnd w:id="2"/>
    <w:p w14:paraId="6BF9E5E7" w14:textId="77777777" w:rsidR="00B81C97" w:rsidRPr="00A64C33" w:rsidRDefault="00B81C97" w:rsidP="0070697D">
      <w:pPr>
        <w:tabs>
          <w:tab w:val="left" w:pos="567"/>
        </w:tabs>
        <w:spacing w:after="120"/>
        <w:jc w:val="both"/>
        <w:rPr>
          <w:rFonts w:ascii="Times New Roman" w:hAnsi="Times New Roman" w:cs="Times New Roman"/>
          <w:sz w:val="24"/>
          <w:szCs w:val="24"/>
        </w:rPr>
      </w:pPr>
    </w:p>
    <w:p w14:paraId="1F1000E8" w14:textId="0D4DA11C" w:rsidR="00B81C97" w:rsidRPr="00A64C33" w:rsidRDefault="00B81C97" w:rsidP="0070697D">
      <w:pPr>
        <w:tabs>
          <w:tab w:val="left" w:pos="567"/>
        </w:tabs>
        <w:spacing w:after="120"/>
        <w:jc w:val="both"/>
        <w:rPr>
          <w:rFonts w:ascii="Times New Roman" w:hAnsi="Times New Roman" w:cs="Times New Roman"/>
          <w:b/>
          <w:sz w:val="24"/>
          <w:szCs w:val="24"/>
          <w:u w:val="single"/>
        </w:rPr>
      </w:pPr>
      <w:bookmarkStart w:id="3" w:name="_Hlk167178937"/>
      <w:r w:rsidRPr="00A64C33">
        <w:rPr>
          <w:rFonts w:ascii="Times New Roman" w:hAnsi="Times New Roman" w:cs="Times New Roman"/>
          <w:b/>
          <w:sz w:val="24"/>
          <w:szCs w:val="24"/>
          <w:u w:val="single"/>
        </w:rPr>
        <w:t>1</w:t>
      </w:r>
      <w:r w:rsidR="0052701F">
        <w:rPr>
          <w:rFonts w:ascii="Times New Roman" w:hAnsi="Times New Roman" w:cs="Times New Roman"/>
          <w:b/>
          <w:sz w:val="24"/>
          <w:szCs w:val="24"/>
          <w:u w:val="single"/>
        </w:rPr>
        <w:t>4</w:t>
      </w:r>
      <w:r w:rsidRPr="00A64C33">
        <w:rPr>
          <w:rFonts w:ascii="Times New Roman" w:hAnsi="Times New Roman" w:cs="Times New Roman"/>
          <w:b/>
          <w:sz w:val="24"/>
          <w:szCs w:val="24"/>
          <w:u w:val="single"/>
        </w:rPr>
        <w:t>. Zhodnocení územních dopadů, včetně dopadů na územní samosprávné celky</w:t>
      </w:r>
    </w:p>
    <w:p w14:paraId="5613B497" w14:textId="77777777" w:rsidR="0051145F" w:rsidRPr="00A64C33" w:rsidRDefault="0051145F" w:rsidP="0070697D">
      <w:pPr>
        <w:tabs>
          <w:tab w:val="left" w:pos="567"/>
        </w:tabs>
        <w:spacing w:after="120"/>
        <w:jc w:val="both"/>
        <w:rPr>
          <w:rFonts w:ascii="Times New Roman" w:hAnsi="Times New Roman" w:cs="Times New Roman"/>
          <w:b/>
          <w:sz w:val="24"/>
          <w:szCs w:val="24"/>
          <w:u w:val="single"/>
        </w:rPr>
      </w:pPr>
    </w:p>
    <w:p w14:paraId="07DCFCBC" w14:textId="60E45FCC" w:rsidR="00B81C97" w:rsidRPr="00A64C33" w:rsidRDefault="00B81C97" w:rsidP="0070697D">
      <w:pPr>
        <w:tabs>
          <w:tab w:val="left" w:pos="567"/>
        </w:tabs>
        <w:spacing w:after="120"/>
        <w:jc w:val="both"/>
        <w:rPr>
          <w:rFonts w:ascii="Times New Roman" w:hAnsi="Times New Roman" w:cs="Times New Roman"/>
          <w:sz w:val="24"/>
          <w:szCs w:val="24"/>
        </w:rPr>
      </w:pPr>
      <w:r w:rsidRPr="00A64C33">
        <w:rPr>
          <w:rFonts w:ascii="Times New Roman" w:hAnsi="Times New Roman" w:cs="Times New Roman"/>
          <w:sz w:val="24"/>
          <w:szCs w:val="24"/>
        </w:rPr>
        <w:t>Návrh vyhlášky nemá žádné územní dopady ani dopady na územní samosprávné celky.</w:t>
      </w:r>
    </w:p>
    <w:bookmarkEnd w:id="3"/>
    <w:p w14:paraId="2A2F91A7" w14:textId="77777777" w:rsidR="00054B2C" w:rsidRPr="00C004F9" w:rsidRDefault="00054B2C" w:rsidP="0070697D">
      <w:pPr>
        <w:tabs>
          <w:tab w:val="left" w:pos="567"/>
        </w:tabs>
        <w:spacing w:after="120"/>
        <w:jc w:val="both"/>
        <w:rPr>
          <w:rFonts w:ascii="Times New Roman" w:hAnsi="Times New Roman" w:cs="Times New Roman"/>
          <w:sz w:val="24"/>
          <w:szCs w:val="24"/>
          <w:highlight w:val="yellow"/>
        </w:rPr>
      </w:pPr>
    </w:p>
    <w:p w14:paraId="1A3E5E5E" w14:textId="24A8239D" w:rsidR="00E81ADC" w:rsidRPr="00F11C21" w:rsidRDefault="00B05A9F" w:rsidP="0070697D">
      <w:pPr>
        <w:tabs>
          <w:tab w:val="left" w:pos="567"/>
        </w:tabs>
        <w:spacing w:after="120"/>
        <w:jc w:val="both"/>
        <w:rPr>
          <w:rFonts w:ascii="Times New Roman" w:hAnsi="Times New Roman" w:cs="Times New Roman"/>
          <w:b/>
          <w:sz w:val="24"/>
          <w:szCs w:val="24"/>
          <w:u w:val="single"/>
        </w:rPr>
      </w:pPr>
      <w:r w:rsidRPr="00F11C21">
        <w:rPr>
          <w:rFonts w:ascii="Times New Roman" w:hAnsi="Times New Roman" w:cs="Times New Roman"/>
          <w:b/>
          <w:sz w:val="24"/>
          <w:szCs w:val="24"/>
          <w:u w:val="single"/>
        </w:rPr>
        <w:t>1</w:t>
      </w:r>
      <w:r w:rsidR="0052701F">
        <w:rPr>
          <w:rFonts w:ascii="Times New Roman" w:hAnsi="Times New Roman" w:cs="Times New Roman"/>
          <w:b/>
          <w:sz w:val="24"/>
          <w:szCs w:val="24"/>
          <w:u w:val="single"/>
        </w:rPr>
        <w:t>5</w:t>
      </w:r>
      <w:r w:rsidRPr="00F11C21">
        <w:rPr>
          <w:rFonts w:ascii="Times New Roman" w:hAnsi="Times New Roman" w:cs="Times New Roman"/>
          <w:b/>
          <w:sz w:val="24"/>
          <w:szCs w:val="24"/>
          <w:u w:val="single"/>
        </w:rPr>
        <w:t xml:space="preserve">. </w:t>
      </w:r>
      <w:r w:rsidR="00E81ADC" w:rsidRPr="00F11C21">
        <w:rPr>
          <w:rFonts w:ascii="Times New Roman" w:hAnsi="Times New Roman" w:cs="Times New Roman"/>
          <w:b/>
          <w:sz w:val="24"/>
          <w:szCs w:val="24"/>
          <w:u w:val="single"/>
        </w:rPr>
        <w:t xml:space="preserve">Zhodnocení souladu navrhované právní úpravy se </w:t>
      </w:r>
      <w:r w:rsidR="00C50F6C" w:rsidRPr="00F11C21">
        <w:rPr>
          <w:rFonts w:ascii="Times New Roman" w:hAnsi="Times New Roman" w:cs="Times New Roman"/>
          <w:b/>
          <w:sz w:val="24"/>
          <w:szCs w:val="24"/>
          <w:u w:val="single"/>
        </w:rPr>
        <w:t>z</w:t>
      </w:r>
      <w:r w:rsidR="00E81ADC" w:rsidRPr="00F11C21">
        <w:rPr>
          <w:rFonts w:ascii="Times New Roman" w:hAnsi="Times New Roman" w:cs="Times New Roman"/>
          <w:b/>
          <w:sz w:val="24"/>
          <w:szCs w:val="24"/>
          <w:u w:val="single"/>
        </w:rPr>
        <w:t xml:space="preserve">ásadami </w:t>
      </w:r>
      <w:r w:rsidR="00C50F6C" w:rsidRPr="00F11C21">
        <w:rPr>
          <w:rFonts w:ascii="Times New Roman" w:hAnsi="Times New Roman" w:cs="Times New Roman"/>
          <w:b/>
          <w:sz w:val="24"/>
          <w:szCs w:val="24"/>
          <w:u w:val="single"/>
        </w:rPr>
        <w:t>t</w:t>
      </w:r>
      <w:r w:rsidR="00E81ADC" w:rsidRPr="00F11C21">
        <w:rPr>
          <w:rFonts w:ascii="Times New Roman" w:hAnsi="Times New Roman" w:cs="Times New Roman"/>
          <w:b/>
          <w:sz w:val="24"/>
          <w:szCs w:val="24"/>
          <w:u w:val="single"/>
        </w:rPr>
        <w:t>vorbu digitálně přívětivé legislativy</w:t>
      </w:r>
    </w:p>
    <w:p w14:paraId="22D72AC6" w14:textId="77777777" w:rsidR="0051145F" w:rsidRPr="00C004F9" w:rsidRDefault="0051145F" w:rsidP="0070697D">
      <w:pPr>
        <w:tabs>
          <w:tab w:val="left" w:pos="567"/>
        </w:tabs>
        <w:spacing w:after="120"/>
        <w:jc w:val="both"/>
        <w:rPr>
          <w:rFonts w:ascii="Times New Roman" w:hAnsi="Times New Roman" w:cs="Times New Roman"/>
          <w:b/>
          <w:sz w:val="24"/>
          <w:szCs w:val="24"/>
          <w:highlight w:val="yellow"/>
          <w:u w:val="single"/>
        </w:rPr>
      </w:pPr>
    </w:p>
    <w:p w14:paraId="6BC64D12" w14:textId="6136B42E" w:rsidR="00412755" w:rsidRPr="00EB72A0" w:rsidRDefault="00EB72A0" w:rsidP="0070697D">
      <w:pPr>
        <w:tabs>
          <w:tab w:val="left" w:pos="567"/>
        </w:tabs>
        <w:spacing w:after="120"/>
        <w:jc w:val="both"/>
        <w:rPr>
          <w:rFonts w:ascii="Times New Roman" w:hAnsi="Times New Roman" w:cs="Times New Roman"/>
          <w:sz w:val="24"/>
          <w:szCs w:val="24"/>
        </w:rPr>
      </w:pPr>
      <w:r w:rsidRPr="00EB72A0">
        <w:rPr>
          <w:rFonts w:ascii="Times New Roman" w:hAnsi="Times New Roman" w:cs="Times New Roman"/>
          <w:sz w:val="24"/>
          <w:szCs w:val="24"/>
        </w:rPr>
        <w:t>Návrhem novely sice dochází k některým dílčím úpravám v oblasti informování SÚJB ze strany povinných subjekt</w:t>
      </w:r>
      <w:r w:rsidR="00F307A8">
        <w:rPr>
          <w:rFonts w:ascii="Times New Roman" w:hAnsi="Times New Roman" w:cs="Times New Roman"/>
          <w:sz w:val="24"/>
          <w:szCs w:val="24"/>
        </w:rPr>
        <w:t>ů</w:t>
      </w:r>
      <w:r w:rsidRPr="00EB72A0">
        <w:rPr>
          <w:rFonts w:ascii="Times New Roman" w:hAnsi="Times New Roman" w:cs="Times New Roman"/>
          <w:sz w:val="24"/>
          <w:szCs w:val="24"/>
        </w:rPr>
        <w:t>, ale nedochází k žádné materiální změně v objemu takto předávaných informací. Novel</w:t>
      </w:r>
      <w:r w:rsidR="00F307A8">
        <w:rPr>
          <w:rFonts w:ascii="Times New Roman" w:hAnsi="Times New Roman" w:cs="Times New Roman"/>
          <w:sz w:val="24"/>
          <w:szCs w:val="24"/>
        </w:rPr>
        <w:t>ou</w:t>
      </w:r>
      <w:r w:rsidRPr="00EB72A0">
        <w:rPr>
          <w:rFonts w:ascii="Times New Roman" w:hAnsi="Times New Roman" w:cs="Times New Roman"/>
          <w:sz w:val="24"/>
          <w:szCs w:val="24"/>
        </w:rPr>
        <w:t xml:space="preserve"> dochází toliko ke zpřesnění některých již vyhl</w:t>
      </w:r>
      <w:r>
        <w:rPr>
          <w:rFonts w:ascii="Times New Roman" w:hAnsi="Times New Roman" w:cs="Times New Roman"/>
          <w:sz w:val="24"/>
          <w:szCs w:val="24"/>
        </w:rPr>
        <w:t>áškou předpokládaných informací.</w:t>
      </w:r>
      <w:r w:rsidRPr="00EB72A0">
        <w:rPr>
          <w:rFonts w:ascii="Times New Roman" w:hAnsi="Times New Roman" w:cs="Times New Roman"/>
          <w:sz w:val="24"/>
          <w:szCs w:val="24"/>
        </w:rPr>
        <w:t xml:space="preserve"> </w:t>
      </w:r>
    </w:p>
    <w:p w14:paraId="3187A8BF" w14:textId="75772B65" w:rsidR="00412755" w:rsidRPr="00406664" w:rsidRDefault="00412755" w:rsidP="0070697D">
      <w:pPr>
        <w:tabs>
          <w:tab w:val="left" w:pos="567"/>
        </w:tabs>
        <w:spacing w:after="120"/>
        <w:jc w:val="both"/>
        <w:rPr>
          <w:rFonts w:ascii="Times New Roman" w:hAnsi="Times New Roman" w:cs="Times New Roman"/>
          <w:sz w:val="24"/>
          <w:szCs w:val="24"/>
        </w:rPr>
      </w:pPr>
      <w:r w:rsidRPr="00406664">
        <w:rPr>
          <w:rFonts w:ascii="Times New Roman" w:hAnsi="Times New Roman" w:cs="Times New Roman"/>
          <w:sz w:val="24"/>
          <w:szCs w:val="24"/>
        </w:rPr>
        <w:t xml:space="preserve">Pokud jde o jednotlivé zásady pro tvorbu </w:t>
      </w:r>
      <w:r w:rsidR="00F11C21">
        <w:rPr>
          <w:rFonts w:ascii="Times New Roman" w:hAnsi="Times New Roman" w:cs="Times New Roman"/>
          <w:sz w:val="24"/>
          <w:szCs w:val="24"/>
        </w:rPr>
        <w:t>digitálně přívětivé legislativy, n</w:t>
      </w:r>
      <w:r w:rsidR="00F11C21" w:rsidRPr="00F11C21">
        <w:rPr>
          <w:rFonts w:ascii="Times New Roman" w:hAnsi="Times New Roman" w:cs="Times New Roman"/>
          <w:sz w:val="24"/>
          <w:szCs w:val="24"/>
        </w:rPr>
        <w:t>avrhovaná právní úprava byla vyhodnocena vzhledem k následujícím zásadám</w:t>
      </w:r>
      <w:r w:rsidR="00F11C21">
        <w:rPr>
          <w:rFonts w:ascii="Times New Roman" w:hAnsi="Times New Roman" w:cs="Times New Roman"/>
          <w:sz w:val="24"/>
          <w:szCs w:val="24"/>
        </w:rPr>
        <w:t>:</w:t>
      </w:r>
    </w:p>
    <w:p w14:paraId="3C616EF2" w14:textId="77777777" w:rsidR="00E81ADC" w:rsidRPr="00406664" w:rsidRDefault="00E81ADC" w:rsidP="0070697D">
      <w:pPr>
        <w:tabs>
          <w:tab w:val="left" w:pos="567"/>
        </w:tabs>
        <w:spacing w:after="120"/>
        <w:jc w:val="both"/>
        <w:rPr>
          <w:rFonts w:ascii="Times New Roman" w:hAnsi="Times New Roman" w:cs="Times New Roman"/>
          <w:sz w:val="24"/>
          <w:szCs w:val="24"/>
        </w:rPr>
      </w:pPr>
    </w:p>
    <w:p w14:paraId="00E9FF4D" w14:textId="0AFFD6E3" w:rsidR="00E81ADC" w:rsidRPr="00406664" w:rsidRDefault="00B81C97" w:rsidP="0070697D">
      <w:pPr>
        <w:tabs>
          <w:tab w:val="left" w:pos="567"/>
        </w:tabs>
        <w:spacing w:after="120"/>
        <w:jc w:val="both"/>
        <w:rPr>
          <w:rFonts w:ascii="Times New Roman" w:hAnsi="Times New Roman" w:cs="Times New Roman"/>
          <w:b/>
          <w:sz w:val="24"/>
          <w:szCs w:val="24"/>
        </w:rPr>
      </w:pPr>
      <w:r w:rsidRPr="00406664">
        <w:rPr>
          <w:rFonts w:ascii="Times New Roman" w:hAnsi="Times New Roman" w:cs="Times New Roman"/>
          <w:b/>
          <w:sz w:val="24"/>
          <w:szCs w:val="24"/>
        </w:rPr>
        <w:t>a</w:t>
      </w:r>
      <w:r w:rsidR="00E81ADC" w:rsidRPr="00406664">
        <w:rPr>
          <w:rFonts w:ascii="Times New Roman" w:hAnsi="Times New Roman" w:cs="Times New Roman"/>
          <w:b/>
          <w:sz w:val="24"/>
          <w:szCs w:val="24"/>
        </w:rPr>
        <w:t>.</w:t>
      </w:r>
      <w:r w:rsidR="00E81ADC" w:rsidRPr="00406664">
        <w:rPr>
          <w:rFonts w:ascii="Times New Roman" w:hAnsi="Times New Roman" w:cs="Times New Roman"/>
          <w:b/>
          <w:sz w:val="24"/>
          <w:szCs w:val="24"/>
        </w:rPr>
        <w:tab/>
        <w:t xml:space="preserve">Budování přednostně digitálních služeb (princip </w:t>
      </w:r>
      <w:proofErr w:type="spellStart"/>
      <w:r w:rsidR="00E81ADC" w:rsidRPr="00406664">
        <w:rPr>
          <w:rFonts w:ascii="Times New Roman" w:hAnsi="Times New Roman" w:cs="Times New Roman"/>
          <w:b/>
          <w:sz w:val="24"/>
          <w:szCs w:val="24"/>
        </w:rPr>
        <w:t>digital</w:t>
      </w:r>
      <w:proofErr w:type="spellEnd"/>
      <w:r w:rsidR="00E81ADC" w:rsidRPr="00406664">
        <w:rPr>
          <w:rFonts w:ascii="Times New Roman" w:hAnsi="Times New Roman" w:cs="Times New Roman"/>
          <w:b/>
          <w:sz w:val="24"/>
          <w:szCs w:val="24"/>
        </w:rPr>
        <w:t xml:space="preserve"> by default)</w:t>
      </w:r>
    </w:p>
    <w:p w14:paraId="2BF3E818" w14:textId="524AB828" w:rsidR="00E81ADC" w:rsidRPr="00406664" w:rsidRDefault="00E81ADC" w:rsidP="0070697D">
      <w:pPr>
        <w:tabs>
          <w:tab w:val="left" w:pos="567"/>
        </w:tabs>
        <w:spacing w:after="120"/>
        <w:jc w:val="both"/>
        <w:rPr>
          <w:rFonts w:ascii="Times New Roman" w:hAnsi="Times New Roman" w:cs="Times New Roman"/>
          <w:sz w:val="24"/>
          <w:szCs w:val="24"/>
        </w:rPr>
      </w:pPr>
      <w:r w:rsidRPr="00406664">
        <w:rPr>
          <w:rFonts w:ascii="Times New Roman" w:hAnsi="Times New Roman" w:cs="Times New Roman"/>
          <w:sz w:val="24"/>
          <w:szCs w:val="24"/>
        </w:rPr>
        <w:t xml:space="preserve">Návrh </w:t>
      </w:r>
      <w:r w:rsidR="00412755" w:rsidRPr="00406664">
        <w:rPr>
          <w:rFonts w:ascii="Times New Roman" w:hAnsi="Times New Roman" w:cs="Times New Roman"/>
          <w:sz w:val="24"/>
          <w:szCs w:val="24"/>
        </w:rPr>
        <w:t xml:space="preserve">vyhlášky </w:t>
      </w:r>
      <w:r w:rsidRPr="00406664">
        <w:rPr>
          <w:rFonts w:ascii="Times New Roman" w:hAnsi="Times New Roman" w:cs="Times New Roman"/>
          <w:sz w:val="24"/>
          <w:szCs w:val="24"/>
        </w:rPr>
        <w:t>tuto oblast přímo neupravuje a je v souladu s uvedenou zásadou.</w:t>
      </w:r>
    </w:p>
    <w:p w14:paraId="471BA042" w14:textId="77777777" w:rsidR="00E81ADC" w:rsidRPr="00406664" w:rsidRDefault="00E81ADC" w:rsidP="0070697D">
      <w:pPr>
        <w:tabs>
          <w:tab w:val="left" w:pos="567"/>
        </w:tabs>
        <w:spacing w:after="120"/>
        <w:jc w:val="both"/>
        <w:rPr>
          <w:rFonts w:ascii="Times New Roman" w:hAnsi="Times New Roman" w:cs="Times New Roman"/>
          <w:sz w:val="24"/>
          <w:szCs w:val="24"/>
        </w:rPr>
      </w:pPr>
    </w:p>
    <w:p w14:paraId="09DFEA85" w14:textId="17337B9B" w:rsidR="00E81ADC" w:rsidRPr="00406664" w:rsidRDefault="00B81C97" w:rsidP="0070697D">
      <w:pPr>
        <w:tabs>
          <w:tab w:val="left" w:pos="567"/>
        </w:tabs>
        <w:spacing w:after="120"/>
        <w:jc w:val="both"/>
        <w:rPr>
          <w:rFonts w:ascii="Times New Roman" w:hAnsi="Times New Roman" w:cs="Times New Roman"/>
          <w:b/>
          <w:sz w:val="24"/>
          <w:szCs w:val="24"/>
        </w:rPr>
      </w:pPr>
      <w:r w:rsidRPr="00406664">
        <w:rPr>
          <w:rFonts w:ascii="Times New Roman" w:hAnsi="Times New Roman" w:cs="Times New Roman"/>
          <w:b/>
          <w:sz w:val="24"/>
          <w:szCs w:val="24"/>
        </w:rPr>
        <w:t>b</w:t>
      </w:r>
      <w:r w:rsidR="00E81ADC" w:rsidRPr="00406664">
        <w:rPr>
          <w:rFonts w:ascii="Times New Roman" w:hAnsi="Times New Roman" w:cs="Times New Roman"/>
          <w:b/>
          <w:sz w:val="24"/>
          <w:szCs w:val="24"/>
        </w:rPr>
        <w:t>.</w:t>
      </w:r>
      <w:r w:rsidR="00E81ADC" w:rsidRPr="00406664">
        <w:rPr>
          <w:rFonts w:ascii="Times New Roman" w:hAnsi="Times New Roman" w:cs="Times New Roman"/>
          <w:b/>
          <w:sz w:val="24"/>
          <w:szCs w:val="24"/>
        </w:rPr>
        <w:tab/>
        <w:t xml:space="preserve">   Maximální opakovatelnost a </w:t>
      </w:r>
      <w:proofErr w:type="spellStart"/>
      <w:r w:rsidR="00E81ADC" w:rsidRPr="00406664">
        <w:rPr>
          <w:rFonts w:ascii="Times New Roman" w:hAnsi="Times New Roman" w:cs="Times New Roman"/>
          <w:b/>
          <w:sz w:val="24"/>
          <w:szCs w:val="24"/>
        </w:rPr>
        <w:t>znovupoužitelnost</w:t>
      </w:r>
      <w:proofErr w:type="spellEnd"/>
      <w:r w:rsidR="00E81ADC" w:rsidRPr="00406664">
        <w:rPr>
          <w:rFonts w:ascii="Times New Roman" w:hAnsi="Times New Roman" w:cs="Times New Roman"/>
          <w:b/>
          <w:sz w:val="24"/>
          <w:szCs w:val="24"/>
        </w:rPr>
        <w:t xml:space="preserve"> údajů a služeb</w:t>
      </w:r>
    </w:p>
    <w:p w14:paraId="6E34A6B6" w14:textId="7DF36BDC" w:rsidR="00E81ADC" w:rsidRPr="00406664" w:rsidRDefault="000027F1" w:rsidP="0070697D">
      <w:pPr>
        <w:tabs>
          <w:tab w:val="left" w:pos="567"/>
        </w:tabs>
        <w:spacing w:after="120"/>
        <w:jc w:val="both"/>
        <w:rPr>
          <w:rFonts w:ascii="Times New Roman" w:hAnsi="Times New Roman" w:cs="Times New Roman"/>
          <w:sz w:val="24"/>
          <w:szCs w:val="24"/>
        </w:rPr>
      </w:pPr>
      <w:r w:rsidRPr="00406664">
        <w:rPr>
          <w:rFonts w:ascii="Times New Roman" w:hAnsi="Times New Roman" w:cs="Times New Roman"/>
          <w:sz w:val="24"/>
          <w:szCs w:val="24"/>
        </w:rPr>
        <w:t>Zásada není navrhovanou právní úpravou dotčena, návrh tuto oblast neupravuje.</w:t>
      </w:r>
    </w:p>
    <w:p w14:paraId="7E7DDFF6" w14:textId="77777777" w:rsidR="00054B2C" w:rsidRPr="00406664" w:rsidRDefault="00054B2C" w:rsidP="0070697D">
      <w:pPr>
        <w:tabs>
          <w:tab w:val="left" w:pos="567"/>
        </w:tabs>
        <w:spacing w:after="120"/>
        <w:jc w:val="both"/>
        <w:rPr>
          <w:rFonts w:ascii="Times New Roman" w:hAnsi="Times New Roman" w:cs="Times New Roman"/>
          <w:sz w:val="24"/>
          <w:szCs w:val="24"/>
        </w:rPr>
      </w:pPr>
    </w:p>
    <w:p w14:paraId="74EC8F5F" w14:textId="711AC7F1" w:rsidR="00E81ADC" w:rsidRPr="00406664" w:rsidRDefault="00B81C97" w:rsidP="0070697D">
      <w:pPr>
        <w:tabs>
          <w:tab w:val="left" w:pos="567"/>
        </w:tabs>
        <w:spacing w:after="120"/>
        <w:jc w:val="both"/>
        <w:rPr>
          <w:rFonts w:ascii="Times New Roman" w:hAnsi="Times New Roman" w:cs="Times New Roman"/>
          <w:b/>
          <w:sz w:val="24"/>
          <w:szCs w:val="24"/>
        </w:rPr>
      </w:pPr>
      <w:r w:rsidRPr="00406664">
        <w:rPr>
          <w:rFonts w:ascii="Times New Roman" w:hAnsi="Times New Roman" w:cs="Times New Roman"/>
          <w:b/>
          <w:sz w:val="24"/>
          <w:szCs w:val="24"/>
        </w:rPr>
        <w:t>c</w:t>
      </w:r>
      <w:r w:rsidR="00E81ADC" w:rsidRPr="00406664">
        <w:rPr>
          <w:rFonts w:ascii="Times New Roman" w:hAnsi="Times New Roman" w:cs="Times New Roman"/>
          <w:b/>
          <w:sz w:val="24"/>
          <w:szCs w:val="24"/>
        </w:rPr>
        <w:t>.</w:t>
      </w:r>
      <w:r w:rsidR="00E81ADC" w:rsidRPr="00406664">
        <w:rPr>
          <w:rFonts w:ascii="Times New Roman" w:hAnsi="Times New Roman" w:cs="Times New Roman"/>
          <w:b/>
          <w:sz w:val="24"/>
          <w:szCs w:val="24"/>
        </w:rPr>
        <w:tab/>
        <w:t xml:space="preserve">Budování služeb přístupných a použitelných pro všechny, včetně osob se zdravotním postižením (princip </w:t>
      </w:r>
      <w:proofErr w:type="spellStart"/>
      <w:r w:rsidR="00E81ADC" w:rsidRPr="00406664">
        <w:rPr>
          <w:rFonts w:ascii="Times New Roman" w:hAnsi="Times New Roman" w:cs="Times New Roman"/>
          <w:b/>
          <w:sz w:val="24"/>
          <w:szCs w:val="24"/>
        </w:rPr>
        <w:t>governance</w:t>
      </w:r>
      <w:proofErr w:type="spellEnd"/>
      <w:r w:rsidR="00E81ADC" w:rsidRPr="00406664">
        <w:rPr>
          <w:rFonts w:ascii="Times New Roman" w:hAnsi="Times New Roman" w:cs="Times New Roman"/>
          <w:b/>
          <w:sz w:val="24"/>
          <w:szCs w:val="24"/>
        </w:rPr>
        <w:t xml:space="preserve"> </w:t>
      </w:r>
      <w:proofErr w:type="spellStart"/>
      <w:r w:rsidR="00E81ADC" w:rsidRPr="00406664">
        <w:rPr>
          <w:rFonts w:ascii="Times New Roman" w:hAnsi="Times New Roman" w:cs="Times New Roman"/>
          <w:b/>
          <w:sz w:val="24"/>
          <w:szCs w:val="24"/>
        </w:rPr>
        <w:t>accessibility</w:t>
      </w:r>
      <w:proofErr w:type="spellEnd"/>
      <w:r w:rsidR="00E81ADC" w:rsidRPr="00406664">
        <w:rPr>
          <w:rFonts w:ascii="Times New Roman" w:hAnsi="Times New Roman" w:cs="Times New Roman"/>
          <w:b/>
          <w:sz w:val="24"/>
          <w:szCs w:val="24"/>
        </w:rPr>
        <w:t>)</w:t>
      </w:r>
    </w:p>
    <w:p w14:paraId="32452813" w14:textId="77777777" w:rsidR="00E81ADC" w:rsidRPr="00406664" w:rsidRDefault="00E81ADC" w:rsidP="0070697D">
      <w:pPr>
        <w:tabs>
          <w:tab w:val="left" w:pos="567"/>
        </w:tabs>
        <w:spacing w:after="120"/>
        <w:jc w:val="both"/>
        <w:rPr>
          <w:rFonts w:ascii="Times New Roman" w:hAnsi="Times New Roman" w:cs="Times New Roman"/>
          <w:sz w:val="24"/>
          <w:szCs w:val="24"/>
        </w:rPr>
      </w:pPr>
      <w:r w:rsidRPr="00406664">
        <w:rPr>
          <w:rFonts w:ascii="Times New Roman" w:hAnsi="Times New Roman" w:cs="Times New Roman"/>
          <w:sz w:val="24"/>
          <w:szCs w:val="24"/>
        </w:rPr>
        <w:t>Zásada není navrhovanou právní úpravou dotčena, návrh tuto oblast neupravuje.</w:t>
      </w:r>
    </w:p>
    <w:p w14:paraId="221F1E6C" w14:textId="77777777" w:rsidR="00E81ADC" w:rsidRPr="00406664" w:rsidRDefault="00E81ADC" w:rsidP="0070697D">
      <w:pPr>
        <w:tabs>
          <w:tab w:val="left" w:pos="567"/>
        </w:tabs>
        <w:spacing w:after="120"/>
        <w:jc w:val="both"/>
        <w:rPr>
          <w:rFonts w:ascii="Times New Roman" w:hAnsi="Times New Roman" w:cs="Times New Roman"/>
          <w:sz w:val="24"/>
          <w:szCs w:val="24"/>
        </w:rPr>
      </w:pPr>
    </w:p>
    <w:p w14:paraId="1EDECD95" w14:textId="4DC2B997" w:rsidR="00E81ADC" w:rsidRPr="00406664" w:rsidRDefault="00B81C97" w:rsidP="0070697D">
      <w:pPr>
        <w:tabs>
          <w:tab w:val="left" w:pos="567"/>
        </w:tabs>
        <w:spacing w:after="120"/>
        <w:jc w:val="both"/>
        <w:rPr>
          <w:rFonts w:ascii="Times New Roman" w:hAnsi="Times New Roman" w:cs="Times New Roman"/>
          <w:b/>
          <w:sz w:val="24"/>
          <w:szCs w:val="24"/>
        </w:rPr>
      </w:pPr>
      <w:r w:rsidRPr="00406664">
        <w:rPr>
          <w:rFonts w:ascii="Times New Roman" w:hAnsi="Times New Roman" w:cs="Times New Roman"/>
          <w:b/>
          <w:sz w:val="24"/>
          <w:szCs w:val="24"/>
        </w:rPr>
        <w:t>d</w:t>
      </w:r>
      <w:r w:rsidR="00E81ADC" w:rsidRPr="00406664">
        <w:rPr>
          <w:rFonts w:ascii="Times New Roman" w:hAnsi="Times New Roman" w:cs="Times New Roman"/>
          <w:b/>
          <w:sz w:val="24"/>
          <w:szCs w:val="24"/>
        </w:rPr>
        <w:t>.</w:t>
      </w:r>
      <w:r w:rsidR="00E81ADC" w:rsidRPr="00406664">
        <w:rPr>
          <w:rFonts w:ascii="Times New Roman" w:hAnsi="Times New Roman" w:cs="Times New Roman"/>
          <w:b/>
          <w:sz w:val="24"/>
          <w:szCs w:val="24"/>
        </w:rPr>
        <w:tab/>
        <w:t>Sdílené služby veřejné správy</w:t>
      </w:r>
    </w:p>
    <w:p w14:paraId="64819762" w14:textId="77777777" w:rsidR="00E81ADC" w:rsidRPr="00406664" w:rsidRDefault="00E81ADC" w:rsidP="0070697D">
      <w:pPr>
        <w:tabs>
          <w:tab w:val="left" w:pos="567"/>
        </w:tabs>
        <w:spacing w:after="120"/>
        <w:jc w:val="both"/>
        <w:rPr>
          <w:rFonts w:ascii="Times New Roman" w:hAnsi="Times New Roman" w:cs="Times New Roman"/>
          <w:sz w:val="24"/>
          <w:szCs w:val="24"/>
        </w:rPr>
      </w:pPr>
      <w:r w:rsidRPr="00406664">
        <w:rPr>
          <w:rFonts w:ascii="Times New Roman" w:hAnsi="Times New Roman" w:cs="Times New Roman"/>
          <w:sz w:val="24"/>
          <w:szCs w:val="24"/>
        </w:rPr>
        <w:t>Zásada není navrhovanou právní úpravou dotčena, návrh tuto oblast neupravuje.</w:t>
      </w:r>
    </w:p>
    <w:p w14:paraId="5A9964AA" w14:textId="77777777" w:rsidR="00E81ADC" w:rsidRPr="00406664" w:rsidRDefault="00E81ADC" w:rsidP="0070697D">
      <w:pPr>
        <w:tabs>
          <w:tab w:val="left" w:pos="567"/>
        </w:tabs>
        <w:spacing w:after="120"/>
        <w:jc w:val="both"/>
        <w:rPr>
          <w:rFonts w:ascii="Times New Roman" w:hAnsi="Times New Roman" w:cs="Times New Roman"/>
          <w:sz w:val="24"/>
          <w:szCs w:val="24"/>
        </w:rPr>
      </w:pPr>
    </w:p>
    <w:p w14:paraId="49B7B456" w14:textId="136B2828" w:rsidR="00E81ADC" w:rsidRPr="00406664" w:rsidRDefault="00B81C97" w:rsidP="0070697D">
      <w:pPr>
        <w:tabs>
          <w:tab w:val="left" w:pos="567"/>
        </w:tabs>
        <w:spacing w:after="120"/>
        <w:jc w:val="both"/>
        <w:rPr>
          <w:rFonts w:ascii="Times New Roman" w:hAnsi="Times New Roman" w:cs="Times New Roman"/>
          <w:b/>
          <w:sz w:val="24"/>
          <w:szCs w:val="24"/>
        </w:rPr>
      </w:pPr>
      <w:r w:rsidRPr="00406664">
        <w:rPr>
          <w:rFonts w:ascii="Times New Roman" w:hAnsi="Times New Roman" w:cs="Times New Roman"/>
          <w:b/>
          <w:sz w:val="24"/>
          <w:szCs w:val="24"/>
        </w:rPr>
        <w:t>e</w:t>
      </w:r>
      <w:r w:rsidR="00E81ADC" w:rsidRPr="00406664">
        <w:rPr>
          <w:rFonts w:ascii="Times New Roman" w:hAnsi="Times New Roman" w:cs="Times New Roman"/>
          <w:b/>
          <w:sz w:val="24"/>
          <w:szCs w:val="24"/>
        </w:rPr>
        <w:t>.</w:t>
      </w:r>
      <w:r w:rsidR="00E81ADC" w:rsidRPr="00406664">
        <w:rPr>
          <w:rFonts w:ascii="Times New Roman" w:hAnsi="Times New Roman" w:cs="Times New Roman"/>
          <w:b/>
          <w:sz w:val="24"/>
          <w:szCs w:val="24"/>
        </w:rPr>
        <w:tab/>
        <w:t>Konsolidace a propojování informačních systémů veřejné správy</w:t>
      </w:r>
    </w:p>
    <w:p w14:paraId="278E1445" w14:textId="77777777" w:rsidR="00E81ADC" w:rsidRPr="00406664" w:rsidRDefault="00E81ADC" w:rsidP="0070697D">
      <w:pPr>
        <w:tabs>
          <w:tab w:val="left" w:pos="567"/>
        </w:tabs>
        <w:spacing w:after="120"/>
        <w:jc w:val="both"/>
        <w:rPr>
          <w:rFonts w:ascii="Times New Roman" w:hAnsi="Times New Roman" w:cs="Times New Roman"/>
          <w:sz w:val="24"/>
          <w:szCs w:val="24"/>
        </w:rPr>
      </w:pPr>
      <w:r w:rsidRPr="00406664">
        <w:rPr>
          <w:rFonts w:ascii="Times New Roman" w:hAnsi="Times New Roman" w:cs="Times New Roman"/>
          <w:sz w:val="24"/>
          <w:szCs w:val="24"/>
        </w:rPr>
        <w:t>Zásada není navrhovanou právní úpravou dotčena, návrh tuto oblast neupravuje.</w:t>
      </w:r>
    </w:p>
    <w:p w14:paraId="10AC6A6B" w14:textId="77777777" w:rsidR="00E81ADC" w:rsidRPr="00406664" w:rsidRDefault="00E81ADC" w:rsidP="0070697D">
      <w:pPr>
        <w:tabs>
          <w:tab w:val="left" w:pos="567"/>
        </w:tabs>
        <w:spacing w:after="120"/>
        <w:jc w:val="both"/>
        <w:rPr>
          <w:rFonts w:ascii="Times New Roman" w:hAnsi="Times New Roman" w:cs="Times New Roman"/>
          <w:sz w:val="24"/>
          <w:szCs w:val="24"/>
        </w:rPr>
      </w:pPr>
    </w:p>
    <w:p w14:paraId="417B4C0F" w14:textId="6D01F878" w:rsidR="00E81ADC" w:rsidRPr="00406664" w:rsidRDefault="00B81C97" w:rsidP="0070697D">
      <w:pPr>
        <w:tabs>
          <w:tab w:val="left" w:pos="567"/>
        </w:tabs>
        <w:spacing w:after="120"/>
        <w:jc w:val="both"/>
        <w:rPr>
          <w:rFonts w:ascii="Times New Roman" w:hAnsi="Times New Roman" w:cs="Times New Roman"/>
          <w:b/>
          <w:sz w:val="24"/>
          <w:szCs w:val="24"/>
        </w:rPr>
      </w:pPr>
      <w:r w:rsidRPr="00406664">
        <w:rPr>
          <w:rFonts w:ascii="Times New Roman" w:hAnsi="Times New Roman" w:cs="Times New Roman"/>
          <w:b/>
          <w:sz w:val="24"/>
          <w:szCs w:val="24"/>
        </w:rPr>
        <w:t>f</w:t>
      </w:r>
      <w:r w:rsidR="00E81ADC" w:rsidRPr="00406664">
        <w:rPr>
          <w:rFonts w:ascii="Times New Roman" w:hAnsi="Times New Roman" w:cs="Times New Roman"/>
          <w:b/>
          <w:sz w:val="24"/>
          <w:szCs w:val="24"/>
        </w:rPr>
        <w:t>.</w:t>
      </w:r>
      <w:r w:rsidR="00E81ADC" w:rsidRPr="00406664">
        <w:rPr>
          <w:rFonts w:ascii="Times New Roman" w:hAnsi="Times New Roman" w:cs="Times New Roman"/>
          <w:b/>
          <w:sz w:val="24"/>
          <w:szCs w:val="24"/>
        </w:rPr>
        <w:tab/>
        <w:t>Mezinárodní interoperabilita – budování služeb propojitelných a</w:t>
      </w:r>
      <w:r w:rsidR="0070697D" w:rsidRPr="00406664">
        <w:rPr>
          <w:rFonts w:ascii="Times New Roman" w:hAnsi="Times New Roman" w:cs="Times New Roman"/>
          <w:b/>
          <w:sz w:val="24"/>
          <w:szCs w:val="24"/>
        </w:rPr>
        <w:t> </w:t>
      </w:r>
      <w:r w:rsidR="00E81ADC" w:rsidRPr="00406664">
        <w:rPr>
          <w:rFonts w:ascii="Times New Roman" w:hAnsi="Times New Roman" w:cs="Times New Roman"/>
          <w:b/>
          <w:sz w:val="24"/>
          <w:szCs w:val="24"/>
        </w:rPr>
        <w:t>využitelných v evropském prostoru</w:t>
      </w:r>
    </w:p>
    <w:p w14:paraId="3221B657" w14:textId="77777777" w:rsidR="00E81ADC" w:rsidRPr="00406664" w:rsidRDefault="00E81ADC" w:rsidP="0070697D">
      <w:pPr>
        <w:tabs>
          <w:tab w:val="left" w:pos="567"/>
        </w:tabs>
        <w:spacing w:after="120"/>
        <w:jc w:val="both"/>
        <w:rPr>
          <w:rFonts w:ascii="Times New Roman" w:hAnsi="Times New Roman" w:cs="Times New Roman"/>
          <w:sz w:val="24"/>
          <w:szCs w:val="24"/>
        </w:rPr>
      </w:pPr>
      <w:r w:rsidRPr="00406664">
        <w:rPr>
          <w:rFonts w:ascii="Times New Roman" w:hAnsi="Times New Roman" w:cs="Times New Roman"/>
          <w:sz w:val="24"/>
          <w:szCs w:val="24"/>
        </w:rPr>
        <w:t>Zásada není navrhovanou právní úpravou dotčena, návrh tuto oblast neupravuje.</w:t>
      </w:r>
    </w:p>
    <w:p w14:paraId="525CE7BE" w14:textId="77777777" w:rsidR="00E81ADC" w:rsidRPr="00406664" w:rsidRDefault="00E81ADC" w:rsidP="0070697D">
      <w:pPr>
        <w:tabs>
          <w:tab w:val="left" w:pos="567"/>
        </w:tabs>
        <w:spacing w:after="120"/>
        <w:jc w:val="both"/>
        <w:rPr>
          <w:rFonts w:ascii="Times New Roman" w:hAnsi="Times New Roman" w:cs="Times New Roman"/>
          <w:sz w:val="24"/>
          <w:szCs w:val="24"/>
        </w:rPr>
      </w:pPr>
    </w:p>
    <w:p w14:paraId="51335072" w14:textId="21FBE34E" w:rsidR="00E81ADC" w:rsidRPr="00406664" w:rsidRDefault="00B81C97" w:rsidP="0070697D">
      <w:pPr>
        <w:tabs>
          <w:tab w:val="left" w:pos="567"/>
        </w:tabs>
        <w:spacing w:after="120"/>
        <w:jc w:val="both"/>
        <w:rPr>
          <w:rFonts w:ascii="Times New Roman" w:hAnsi="Times New Roman" w:cs="Times New Roman"/>
          <w:b/>
          <w:sz w:val="24"/>
          <w:szCs w:val="24"/>
        </w:rPr>
      </w:pPr>
      <w:r w:rsidRPr="00406664">
        <w:rPr>
          <w:rFonts w:ascii="Times New Roman" w:hAnsi="Times New Roman" w:cs="Times New Roman"/>
          <w:b/>
          <w:sz w:val="24"/>
          <w:szCs w:val="24"/>
        </w:rPr>
        <w:t>g</w:t>
      </w:r>
      <w:r w:rsidR="00E81ADC" w:rsidRPr="00406664">
        <w:rPr>
          <w:rFonts w:ascii="Times New Roman" w:hAnsi="Times New Roman" w:cs="Times New Roman"/>
          <w:b/>
          <w:sz w:val="24"/>
          <w:szCs w:val="24"/>
        </w:rPr>
        <w:t>.</w:t>
      </w:r>
      <w:r w:rsidR="00E81ADC" w:rsidRPr="00406664">
        <w:rPr>
          <w:rFonts w:ascii="Times New Roman" w:hAnsi="Times New Roman" w:cs="Times New Roman"/>
          <w:b/>
          <w:sz w:val="24"/>
          <w:szCs w:val="24"/>
        </w:rPr>
        <w:tab/>
        <w:t>Ochrana osobních údajů v míře umožňující kvalitní služby (princip GDPR)</w:t>
      </w:r>
    </w:p>
    <w:p w14:paraId="38A1F8E3" w14:textId="77777777" w:rsidR="00E81ADC" w:rsidRPr="00406664" w:rsidRDefault="00E81ADC" w:rsidP="0070697D">
      <w:pPr>
        <w:tabs>
          <w:tab w:val="left" w:pos="567"/>
        </w:tabs>
        <w:spacing w:after="120"/>
        <w:jc w:val="both"/>
        <w:rPr>
          <w:rFonts w:ascii="Times New Roman" w:hAnsi="Times New Roman" w:cs="Times New Roman"/>
          <w:sz w:val="24"/>
          <w:szCs w:val="24"/>
        </w:rPr>
      </w:pPr>
      <w:r w:rsidRPr="00406664">
        <w:rPr>
          <w:rFonts w:ascii="Times New Roman" w:hAnsi="Times New Roman" w:cs="Times New Roman"/>
          <w:sz w:val="24"/>
          <w:szCs w:val="24"/>
        </w:rPr>
        <w:lastRenderedPageBreak/>
        <w:t xml:space="preserve">Soulad navrhované právní úpravy s dotčenou zásadou je zhodnocen v části „Zhodnocení dopadů navrhovaného řešení ve vztahu k ochraně soukromí a osobních údajů“. </w:t>
      </w:r>
    </w:p>
    <w:p w14:paraId="38D5DD47" w14:textId="77777777" w:rsidR="00E81ADC" w:rsidRPr="00406664" w:rsidRDefault="00E81ADC" w:rsidP="0070697D">
      <w:pPr>
        <w:tabs>
          <w:tab w:val="left" w:pos="567"/>
        </w:tabs>
        <w:spacing w:after="120"/>
        <w:jc w:val="both"/>
        <w:rPr>
          <w:rFonts w:ascii="Times New Roman" w:hAnsi="Times New Roman" w:cs="Times New Roman"/>
          <w:sz w:val="24"/>
          <w:szCs w:val="24"/>
        </w:rPr>
      </w:pPr>
    </w:p>
    <w:p w14:paraId="7F96CB33" w14:textId="142D2E34" w:rsidR="00E81ADC" w:rsidRPr="00406664" w:rsidRDefault="00B81C97" w:rsidP="0070697D">
      <w:pPr>
        <w:tabs>
          <w:tab w:val="left" w:pos="567"/>
        </w:tabs>
        <w:spacing w:after="120"/>
        <w:jc w:val="both"/>
        <w:rPr>
          <w:rFonts w:ascii="Times New Roman" w:hAnsi="Times New Roman" w:cs="Times New Roman"/>
          <w:b/>
          <w:sz w:val="24"/>
          <w:szCs w:val="24"/>
        </w:rPr>
      </w:pPr>
      <w:r w:rsidRPr="00406664">
        <w:rPr>
          <w:rFonts w:ascii="Times New Roman" w:hAnsi="Times New Roman" w:cs="Times New Roman"/>
          <w:b/>
          <w:sz w:val="24"/>
          <w:szCs w:val="24"/>
        </w:rPr>
        <w:t>h</w:t>
      </w:r>
      <w:r w:rsidR="00E81ADC" w:rsidRPr="00406664">
        <w:rPr>
          <w:rFonts w:ascii="Times New Roman" w:hAnsi="Times New Roman" w:cs="Times New Roman"/>
          <w:b/>
          <w:sz w:val="24"/>
          <w:szCs w:val="24"/>
        </w:rPr>
        <w:t>.</w:t>
      </w:r>
      <w:r w:rsidR="00E81ADC" w:rsidRPr="00406664">
        <w:rPr>
          <w:rFonts w:ascii="Times New Roman" w:hAnsi="Times New Roman" w:cs="Times New Roman"/>
          <w:b/>
          <w:sz w:val="24"/>
          <w:szCs w:val="24"/>
        </w:rPr>
        <w:tab/>
        <w:t xml:space="preserve">Otevřenost a transparentnost včetně otevřených dat a služeb (princip open </w:t>
      </w:r>
      <w:proofErr w:type="spellStart"/>
      <w:r w:rsidR="00E81ADC" w:rsidRPr="00406664">
        <w:rPr>
          <w:rFonts w:ascii="Times New Roman" w:hAnsi="Times New Roman" w:cs="Times New Roman"/>
          <w:b/>
          <w:sz w:val="24"/>
          <w:szCs w:val="24"/>
        </w:rPr>
        <w:t>government</w:t>
      </w:r>
      <w:proofErr w:type="spellEnd"/>
      <w:r w:rsidR="00E81ADC" w:rsidRPr="00406664">
        <w:rPr>
          <w:rFonts w:ascii="Times New Roman" w:hAnsi="Times New Roman" w:cs="Times New Roman"/>
          <w:b/>
          <w:sz w:val="24"/>
          <w:szCs w:val="24"/>
        </w:rPr>
        <w:t>)</w:t>
      </w:r>
    </w:p>
    <w:p w14:paraId="56FE5EA2" w14:textId="77777777" w:rsidR="00E81ADC" w:rsidRPr="00406664" w:rsidRDefault="00E81ADC" w:rsidP="0070697D">
      <w:pPr>
        <w:tabs>
          <w:tab w:val="left" w:pos="567"/>
        </w:tabs>
        <w:spacing w:after="120"/>
        <w:jc w:val="both"/>
        <w:rPr>
          <w:rFonts w:ascii="Times New Roman" w:hAnsi="Times New Roman" w:cs="Times New Roman"/>
          <w:sz w:val="24"/>
          <w:szCs w:val="24"/>
        </w:rPr>
      </w:pPr>
      <w:r w:rsidRPr="00406664">
        <w:rPr>
          <w:rFonts w:ascii="Times New Roman" w:hAnsi="Times New Roman" w:cs="Times New Roman"/>
          <w:sz w:val="24"/>
          <w:szCs w:val="24"/>
        </w:rPr>
        <w:t>Zásada není navrhovanou právní úpravou dotčena, návrh tuto oblast neupravuje.</w:t>
      </w:r>
    </w:p>
    <w:p w14:paraId="77815779" w14:textId="77777777" w:rsidR="00E81ADC" w:rsidRPr="00406664" w:rsidRDefault="00E81ADC" w:rsidP="0070697D">
      <w:pPr>
        <w:tabs>
          <w:tab w:val="left" w:pos="567"/>
        </w:tabs>
        <w:spacing w:after="120"/>
        <w:jc w:val="both"/>
        <w:rPr>
          <w:rFonts w:ascii="Times New Roman" w:hAnsi="Times New Roman" w:cs="Times New Roman"/>
          <w:sz w:val="24"/>
          <w:szCs w:val="24"/>
        </w:rPr>
      </w:pPr>
    </w:p>
    <w:p w14:paraId="3805A901" w14:textId="7DE48410" w:rsidR="00E81ADC" w:rsidRPr="00406664" w:rsidRDefault="00B81C97" w:rsidP="0070697D">
      <w:pPr>
        <w:tabs>
          <w:tab w:val="left" w:pos="567"/>
        </w:tabs>
        <w:spacing w:after="120"/>
        <w:jc w:val="both"/>
        <w:rPr>
          <w:rFonts w:ascii="Times New Roman" w:hAnsi="Times New Roman" w:cs="Times New Roman"/>
          <w:b/>
          <w:sz w:val="24"/>
          <w:szCs w:val="24"/>
        </w:rPr>
      </w:pPr>
      <w:r w:rsidRPr="00406664">
        <w:rPr>
          <w:rFonts w:ascii="Times New Roman" w:hAnsi="Times New Roman" w:cs="Times New Roman"/>
          <w:b/>
          <w:sz w:val="24"/>
          <w:szCs w:val="24"/>
        </w:rPr>
        <w:t>i</w:t>
      </w:r>
      <w:r w:rsidR="00E81ADC" w:rsidRPr="00406664">
        <w:rPr>
          <w:rFonts w:ascii="Times New Roman" w:hAnsi="Times New Roman" w:cs="Times New Roman"/>
          <w:b/>
          <w:sz w:val="24"/>
          <w:szCs w:val="24"/>
        </w:rPr>
        <w:t>.</w:t>
      </w:r>
      <w:r w:rsidR="00E81ADC" w:rsidRPr="00406664">
        <w:rPr>
          <w:rFonts w:ascii="Times New Roman" w:hAnsi="Times New Roman" w:cs="Times New Roman"/>
          <w:b/>
          <w:sz w:val="24"/>
          <w:szCs w:val="24"/>
        </w:rPr>
        <w:tab/>
        <w:t>Technologická neutralita</w:t>
      </w:r>
    </w:p>
    <w:p w14:paraId="4C316281" w14:textId="77777777" w:rsidR="00E81ADC" w:rsidRPr="00406664" w:rsidRDefault="00E81ADC" w:rsidP="0070697D">
      <w:pPr>
        <w:tabs>
          <w:tab w:val="left" w:pos="567"/>
        </w:tabs>
        <w:spacing w:after="120"/>
        <w:jc w:val="both"/>
        <w:rPr>
          <w:rFonts w:ascii="Times New Roman" w:hAnsi="Times New Roman" w:cs="Times New Roman"/>
          <w:sz w:val="24"/>
          <w:szCs w:val="24"/>
        </w:rPr>
      </w:pPr>
      <w:r w:rsidRPr="00406664">
        <w:rPr>
          <w:rFonts w:ascii="Times New Roman" w:hAnsi="Times New Roman" w:cs="Times New Roman"/>
          <w:sz w:val="24"/>
          <w:szCs w:val="24"/>
        </w:rPr>
        <w:t>Zásada není navrhovanou právní úpravou dotčena, návrh tuto oblast neupravuje.</w:t>
      </w:r>
    </w:p>
    <w:p w14:paraId="1D9CD238" w14:textId="77777777" w:rsidR="00E81ADC" w:rsidRPr="00406664" w:rsidRDefault="00E81ADC" w:rsidP="0070697D">
      <w:pPr>
        <w:tabs>
          <w:tab w:val="left" w:pos="567"/>
        </w:tabs>
        <w:spacing w:after="120"/>
        <w:jc w:val="both"/>
        <w:rPr>
          <w:rFonts w:ascii="Times New Roman" w:hAnsi="Times New Roman" w:cs="Times New Roman"/>
          <w:sz w:val="24"/>
          <w:szCs w:val="24"/>
        </w:rPr>
      </w:pPr>
    </w:p>
    <w:p w14:paraId="243982A4" w14:textId="76AEF9A7" w:rsidR="00E81ADC" w:rsidRPr="00406664" w:rsidRDefault="00B81C97" w:rsidP="0070697D">
      <w:pPr>
        <w:tabs>
          <w:tab w:val="left" w:pos="567"/>
        </w:tabs>
        <w:spacing w:after="120"/>
        <w:jc w:val="both"/>
        <w:rPr>
          <w:rFonts w:ascii="Times New Roman" w:hAnsi="Times New Roman" w:cs="Times New Roman"/>
          <w:b/>
          <w:sz w:val="24"/>
          <w:szCs w:val="24"/>
        </w:rPr>
      </w:pPr>
      <w:r w:rsidRPr="00406664">
        <w:rPr>
          <w:rFonts w:ascii="Times New Roman" w:hAnsi="Times New Roman" w:cs="Times New Roman"/>
          <w:b/>
          <w:sz w:val="24"/>
          <w:szCs w:val="24"/>
        </w:rPr>
        <w:t>j</w:t>
      </w:r>
      <w:r w:rsidR="00E81ADC" w:rsidRPr="00406664">
        <w:rPr>
          <w:rFonts w:ascii="Times New Roman" w:hAnsi="Times New Roman" w:cs="Times New Roman"/>
          <w:b/>
          <w:sz w:val="24"/>
          <w:szCs w:val="24"/>
        </w:rPr>
        <w:t>.</w:t>
      </w:r>
      <w:r w:rsidR="00E81ADC" w:rsidRPr="00406664">
        <w:rPr>
          <w:rFonts w:ascii="Times New Roman" w:hAnsi="Times New Roman" w:cs="Times New Roman"/>
          <w:b/>
          <w:sz w:val="24"/>
          <w:szCs w:val="24"/>
        </w:rPr>
        <w:tab/>
        <w:t>Uživatelská přívětivost</w:t>
      </w:r>
    </w:p>
    <w:p w14:paraId="4D558E51" w14:textId="77777777" w:rsidR="00E81ADC" w:rsidRPr="00406664" w:rsidRDefault="00E81ADC" w:rsidP="0070697D">
      <w:pPr>
        <w:tabs>
          <w:tab w:val="left" w:pos="567"/>
        </w:tabs>
        <w:spacing w:after="120"/>
        <w:jc w:val="both"/>
        <w:rPr>
          <w:rFonts w:ascii="Times New Roman" w:hAnsi="Times New Roman" w:cs="Times New Roman"/>
          <w:sz w:val="24"/>
          <w:szCs w:val="24"/>
        </w:rPr>
      </w:pPr>
      <w:r w:rsidRPr="00406664">
        <w:rPr>
          <w:rFonts w:ascii="Times New Roman" w:hAnsi="Times New Roman" w:cs="Times New Roman"/>
          <w:sz w:val="24"/>
          <w:szCs w:val="24"/>
        </w:rPr>
        <w:t>Zásada není navrhovanou právní úpravou dotčena, návrh tuto oblast neupravuje.</w:t>
      </w:r>
    </w:p>
    <w:p w14:paraId="664190DD" w14:textId="77777777" w:rsidR="00E81ADC" w:rsidRPr="00406664" w:rsidRDefault="00E81ADC" w:rsidP="0070697D">
      <w:pPr>
        <w:tabs>
          <w:tab w:val="left" w:pos="567"/>
        </w:tabs>
        <w:spacing w:after="120"/>
        <w:jc w:val="both"/>
        <w:rPr>
          <w:rFonts w:ascii="Times New Roman" w:hAnsi="Times New Roman" w:cs="Times New Roman"/>
          <w:sz w:val="24"/>
          <w:szCs w:val="24"/>
        </w:rPr>
      </w:pPr>
    </w:p>
    <w:p w14:paraId="7C5F6D83" w14:textId="0E1A0764" w:rsidR="00E81ADC" w:rsidRPr="00A64C33" w:rsidRDefault="00412755" w:rsidP="0070697D">
      <w:pPr>
        <w:tabs>
          <w:tab w:val="left" w:pos="567"/>
        </w:tabs>
        <w:spacing w:after="120"/>
        <w:jc w:val="both"/>
        <w:rPr>
          <w:rFonts w:ascii="Times New Roman" w:hAnsi="Times New Roman" w:cs="Times New Roman"/>
          <w:sz w:val="24"/>
          <w:szCs w:val="24"/>
        </w:rPr>
      </w:pPr>
      <w:r w:rsidRPr="00406664">
        <w:rPr>
          <w:rFonts w:ascii="Times New Roman" w:hAnsi="Times New Roman" w:cs="Times New Roman"/>
          <w:sz w:val="24"/>
          <w:szCs w:val="24"/>
        </w:rPr>
        <w:t>Závěrem lze konstatovat, že n</w:t>
      </w:r>
      <w:r w:rsidR="00E81ADC" w:rsidRPr="00406664">
        <w:rPr>
          <w:rFonts w:ascii="Times New Roman" w:hAnsi="Times New Roman" w:cs="Times New Roman"/>
          <w:sz w:val="24"/>
          <w:szCs w:val="24"/>
        </w:rPr>
        <w:t>ávrh vyhlášky je v souladu se všemi zásadami digitálně přívětivé legislativy.</w:t>
      </w:r>
    </w:p>
    <w:p w14:paraId="73F924C3" w14:textId="77777777" w:rsidR="00E81ADC" w:rsidRPr="00C004F9" w:rsidRDefault="00E81ADC" w:rsidP="0070697D">
      <w:pPr>
        <w:tabs>
          <w:tab w:val="left" w:pos="567"/>
        </w:tabs>
        <w:spacing w:after="120"/>
        <w:jc w:val="both"/>
        <w:rPr>
          <w:rFonts w:ascii="Times New Roman" w:hAnsi="Times New Roman" w:cs="Times New Roman"/>
          <w:sz w:val="24"/>
          <w:szCs w:val="24"/>
          <w:highlight w:val="yellow"/>
        </w:rPr>
      </w:pPr>
    </w:p>
    <w:p w14:paraId="38043584" w14:textId="79C2CB80" w:rsidR="00FB2E62" w:rsidRPr="00406664" w:rsidRDefault="00B05A9F" w:rsidP="0070697D">
      <w:pPr>
        <w:tabs>
          <w:tab w:val="left" w:pos="567"/>
        </w:tabs>
        <w:spacing w:after="120"/>
        <w:jc w:val="both"/>
        <w:rPr>
          <w:rFonts w:ascii="Times New Roman" w:hAnsi="Times New Roman" w:cs="Times New Roman"/>
          <w:b/>
          <w:sz w:val="24"/>
          <w:szCs w:val="24"/>
          <w:u w:val="single"/>
        </w:rPr>
      </w:pPr>
      <w:r w:rsidRPr="00406664">
        <w:rPr>
          <w:rFonts w:ascii="Times New Roman" w:hAnsi="Times New Roman" w:cs="Times New Roman"/>
          <w:b/>
          <w:sz w:val="24"/>
          <w:szCs w:val="24"/>
          <w:u w:val="single"/>
        </w:rPr>
        <w:t>1</w:t>
      </w:r>
      <w:r w:rsidR="00C50F6C" w:rsidRPr="00406664">
        <w:rPr>
          <w:rFonts w:ascii="Times New Roman" w:hAnsi="Times New Roman" w:cs="Times New Roman"/>
          <w:b/>
          <w:sz w:val="24"/>
          <w:szCs w:val="24"/>
          <w:u w:val="single"/>
        </w:rPr>
        <w:t>4</w:t>
      </w:r>
      <w:r w:rsidRPr="00406664">
        <w:rPr>
          <w:rFonts w:ascii="Times New Roman" w:hAnsi="Times New Roman" w:cs="Times New Roman"/>
          <w:b/>
          <w:sz w:val="24"/>
          <w:szCs w:val="24"/>
          <w:u w:val="single"/>
        </w:rPr>
        <w:t xml:space="preserve">. </w:t>
      </w:r>
      <w:r w:rsidR="00FB2E62" w:rsidRPr="00406664">
        <w:rPr>
          <w:rFonts w:ascii="Times New Roman" w:hAnsi="Times New Roman" w:cs="Times New Roman"/>
          <w:b/>
          <w:sz w:val="24"/>
          <w:szCs w:val="24"/>
          <w:u w:val="single"/>
        </w:rPr>
        <w:t>Vyjádření k</w:t>
      </w:r>
      <w:r w:rsidR="0051145F" w:rsidRPr="00406664">
        <w:rPr>
          <w:rFonts w:ascii="Times New Roman" w:hAnsi="Times New Roman" w:cs="Times New Roman"/>
          <w:b/>
          <w:sz w:val="24"/>
          <w:szCs w:val="24"/>
          <w:u w:val="single"/>
        </w:rPr>
        <w:t> </w:t>
      </w:r>
      <w:proofErr w:type="gramStart"/>
      <w:r w:rsidR="00FB2E62" w:rsidRPr="00406664">
        <w:rPr>
          <w:rFonts w:ascii="Times New Roman" w:hAnsi="Times New Roman" w:cs="Times New Roman"/>
          <w:b/>
          <w:sz w:val="24"/>
          <w:szCs w:val="24"/>
          <w:u w:val="single"/>
        </w:rPr>
        <w:t>RIA</w:t>
      </w:r>
      <w:proofErr w:type="gramEnd"/>
    </w:p>
    <w:p w14:paraId="4A160EBD" w14:textId="77777777" w:rsidR="0051145F" w:rsidRPr="00406664" w:rsidRDefault="0051145F" w:rsidP="0070697D">
      <w:pPr>
        <w:tabs>
          <w:tab w:val="left" w:pos="567"/>
        </w:tabs>
        <w:spacing w:after="120"/>
        <w:jc w:val="both"/>
        <w:rPr>
          <w:rFonts w:ascii="Times New Roman" w:hAnsi="Times New Roman" w:cs="Times New Roman"/>
          <w:b/>
          <w:sz w:val="24"/>
          <w:szCs w:val="24"/>
          <w:u w:val="single"/>
        </w:rPr>
      </w:pPr>
    </w:p>
    <w:p w14:paraId="1485D95B" w14:textId="45473D44" w:rsidR="00FB2E62" w:rsidRPr="00406664" w:rsidRDefault="00FB2E62" w:rsidP="0070697D">
      <w:pPr>
        <w:tabs>
          <w:tab w:val="left" w:pos="567"/>
        </w:tabs>
        <w:spacing w:after="120"/>
        <w:jc w:val="both"/>
        <w:rPr>
          <w:rFonts w:ascii="Times New Roman" w:hAnsi="Times New Roman" w:cs="Times New Roman"/>
          <w:sz w:val="24"/>
          <w:szCs w:val="24"/>
        </w:rPr>
      </w:pPr>
      <w:r w:rsidRPr="00406664">
        <w:rPr>
          <w:rFonts w:ascii="Times New Roman" w:hAnsi="Times New Roman" w:cs="Times New Roman"/>
          <w:sz w:val="24"/>
          <w:szCs w:val="24"/>
        </w:rPr>
        <w:t>Návrh vyhlášky se předkládá v souladu s Plánem vyhlášek ústředních orgánů státní správy na rok 202</w:t>
      </w:r>
      <w:r w:rsidR="00F14E0C" w:rsidRPr="00406664">
        <w:rPr>
          <w:rFonts w:ascii="Times New Roman" w:hAnsi="Times New Roman" w:cs="Times New Roman"/>
          <w:sz w:val="24"/>
          <w:szCs w:val="24"/>
        </w:rPr>
        <w:t>4</w:t>
      </w:r>
      <w:r w:rsidRPr="00406664">
        <w:rPr>
          <w:rFonts w:ascii="Times New Roman" w:hAnsi="Times New Roman" w:cs="Times New Roman"/>
          <w:sz w:val="24"/>
          <w:szCs w:val="24"/>
        </w:rPr>
        <w:t xml:space="preserve"> bez nutnosti zpracování RIA, neboť </w:t>
      </w:r>
      <w:r w:rsidR="00D46B76" w:rsidRPr="00406664">
        <w:rPr>
          <w:rFonts w:ascii="Times New Roman" w:hAnsi="Times New Roman" w:cs="Times New Roman"/>
          <w:sz w:val="24"/>
          <w:szCs w:val="24"/>
        </w:rPr>
        <w:t xml:space="preserve">vyhláška je předkládána v návaznosti na novelu zákona č. </w:t>
      </w:r>
      <w:r w:rsidR="00406664" w:rsidRPr="00406664">
        <w:rPr>
          <w:rFonts w:ascii="Times New Roman" w:hAnsi="Times New Roman" w:cs="Times New Roman"/>
          <w:sz w:val="24"/>
          <w:szCs w:val="24"/>
        </w:rPr>
        <w:t>263/2016</w:t>
      </w:r>
      <w:r w:rsidR="00D46B76" w:rsidRPr="00406664">
        <w:rPr>
          <w:rFonts w:ascii="Times New Roman" w:hAnsi="Times New Roman" w:cs="Times New Roman"/>
          <w:sz w:val="24"/>
          <w:szCs w:val="24"/>
        </w:rPr>
        <w:t xml:space="preserve"> Sb.,</w:t>
      </w:r>
      <w:r w:rsidR="00406664" w:rsidRPr="00406664">
        <w:rPr>
          <w:rFonts w:ascii="Times New Roman" w:hAnsi="Times New Roman" w:cs="Times New Roman"/>
          <w:sz w:val="24"/>
          <w:szCs w:val="24"/>
        </w:rPr>
        <w:t xml:space="preserve"> atomový zákon,</w:t>
      </w:r>
      <w:r w:rsidR="00D46B76" w:rsidRPr="00406664">
        <w:rPr>
          <w:rFonts w:ascii="Times New Roman" w:hAnsi="Times New Roman" w:cs="Times New Roman"/>
          <w:sz w:val="24"/>
          <w:szCs w:val="24"/>
        </w:rPr>
        <w:t xml:space="preserve"> pro kterou RIA rovněž nebyla zpracována.</w:t>
      </w:r>
    </w:p>
    <w:p w14:paraId="6DF027B6" w14:textId="77777777" w:rsidR="00C967BB" w:rsidRPr="00C004F9" w:rsidRDefault="00C967BB" w:rsidP="0070697D">
      <w:pPr>
        <w:spacing w:after="120"/>
        <w:rPr>
          <w:rFonts w:ascii="Times New Roman" w:hAnsi="Times New Roman" w:cs="Times New Roman"/>
          <w:sz w:val="24"/>
          <w:szCs w:val="24"/>
          <w:highlight w:val="yellow"/>
        </w:rPr>
      </w:pPr>
      <w:r w:rsidRPr="00C004F9">
        <w:rPr>
          <w:rFonts w:ascii="Times New Roman" w:hAnsi="Times New Roman" w:cs="Times New Roman"/>
          <w:sz w:val="24"/>
          <w:szCs w:val="24"/>
          <w:highlight w:val="yellow"/>
        </w:rPr>
        <w:br w:type="page"/>
      </w:r>
    </w:p>
    <w:p w14:paraId="31305F0A" w14:textId="792227CD" w:rsidR="00B64A68" w:rsidRDefault="00BB4EC5" w:rsidP="00BB4EC5">
      <w:pPr>
        <w:pStyle w:val="Nadpis2"/>
        <w:keepNext w:val="0"/>
        <w:numPr>
          <w:ilvl w:val="0"/>
          <w:numId w:val="0"/>
        </w:numPr>
        <w:tabs>
          <w:tab w:val="left" w:pos="708"/>
        </w:tabs>
        <w:spacing w:before="0" w:after="120" w:line="240" w:lineRule="auto"/>
        <w:rPr>
          <w:rFonts w:ascii="Times New Roman" w:hAnsi="Times New Roman" w:cs="Times New Roman"/>
          <w:color w:val="auto"/>
          <w:sz w:val="24"/>
          <w:szCs w:val="24"/>
        </w:rPr>
      </w:pPr>
      <w:r w:rsidRPr="00B53CB7">
        <w:rPr>
          <w:rFonts w:ascii="Times New Roman" w:hAnsi="Times New Roman" w:cs="Times New Roman"/>
          <w:color w:val="auto"/>
          <w:sz w:val="24"/>
          <w:szCs w:val="24"/>
        </w:rPr>
        <w:lastRenderedPageBreak/>
        <w:t xml:space="preserve">B. </w:t>
      </w:r>
      <w:r w:rsidR="00B64A68" w:rsidRPr="00B53CB7">
        <w:rPr>
          <w:rFonts w:ascii="Times New Roman" w:hAnsi="Times New Roman" w:cs="Times New Roman"/>
          <w:color w:val="auto"/>
          <w:sz w:val="24"/>
          <w:szCs w:val="24"/>
        </w:rPr>
        <w:t>Z</w:t>
      </w:r>
      <w:r w:rsidR="00560F12" w:rsidRPr="00B53CB7">
        <w:rPr>
          <w:rFonts w:ascii="Times New Roman" w:hAnsi="Times New Roman" w:cs="Times New Roman"/>
          <w:color w:val="auto"/>
          <w:sz w:val="24"/>
          <w:szCs w:val="24"/>
        </w:rPr>
        <w:t>vláštní část</w:t>
      </w:r>
    </w:p>
    <w:p w14:paraId="2E5DCC00" w14:textId="3839BF8A" w:rsidR="00EA1743" w:rsidRPr="00EA1743" w:rsidRDefault="00EA1743" w:rsidP="00EA1743">
      <w:pPr>
        <w:spacing w:after="240"/>
        <w:rPr>
          <w:rFonts w:ascii="Times New Roman" w:hAnsi="Times New Roman" w:cs="Times New Roman"/>
          <w:b/>
          <w:sz w:val="24"/>
          <w:lang w:eastAsia="zh-CN"/>
        </w:rPr>
      </w:pPr>
      <w:r w:rsidRPr="00EA1743">
        <w:rPr>
          <w:rFonts w:ascii="Times New Roman" w:hAnsi="Times New Roman" w:cs="Times New Roman"/>
          <w:b/>
          <w:sz w:val="24"/>
          <w:lang w:eastAsia="zh-CN"/>
        </w:rPr>
        <w:t>K Části I</w:t>
      </w:r>
    </w:p>
    <w:p w14:paraId="5B38254F" w14:textId="77777777" w:rsidR="00F37B5B" w:rsidRDefault="00F37B5B" w:rsidP="0070697D">
      <w:pPr>
        <w:spacing w:after="120"/>
        <w:rPr>
          <w:rFonts w:ascii="Times New Roman" w:hAnsi="Times New Roman" w:cs="Times New Roman"/>
          <w:b/>
          <w:sz w:val="24"/>
          <w:szCs w:val="24"/>
          <w:lang w:eastAsia="zh-CN"/>
        </w:rPr>
      </w:pPr>
    </w:p>
    <w:p w14:paraId="126522B3" w14:textId="4680EE06" w:rsidR="00F619A2" w:rsidRPr="00C004F9" w:rsidRDefault="00EA1743" w:rsidP="0070697D">
      <w:pPr>
        <w:spacing w:after="120"/>
        <w:rPr>
          <w:rFonts w:ascii="Times New Roman" w:hAnsi="Times New Roman" w:cs="Times New Roman"/>
          <w:b/>
          <w:sz w:val="24"/>
          <w:szCs w:val="24"/>
          <w:highlight w:val="yellow"/>
          <w:lang w:eastAsia="zh-CN"/>
        </w:rPr>
      </w:pPr>
      <w:r w:rsidRPr="00EA1743">
        <w:rPr>
          <w:rFonts w:ascii="Times New Roman" w:hAnsi="Times New Roman" w:cs="Times New Roman"/>
          <w:b/>
          <w:sz w:val="24"/>
          <w:szCs w:val="24"/>
          <w:lang w:eastAsia="zh-CN"/>
        </w:rPr>
        <w:t>K novelizačnímu bodu 1</w:t>
      </w:r>
    </w:p>
    <w:p w14:paraId="05EEBFE3" w14:textId="19E16223" w:rsidR="00F37B5B" w:rsidRDefault="00F37B5B" w:rsidP="004A1C94">
      <w:pPr>
        <w:spacing w:after="120"/>
        <w:jc w:val="both"/>
        <w:rPr>
          <w:rFonts w:ascii="Times New Roman" w:hAnsi="Times New Roman" w:cs="Times New Roman"/>
          <w:b/>
          <w:sz w:val="24"/>
          <w:szCs w:val="24"/>
          <w:lang w:eastAsia="zh-CN"/>
        </w:rPr>
      </w:pPr>
      <w:r w:rsidRPr="00F37B5B">
        <w:rPr>
          <w:rFonts w:ascii="Times New Roman" w:hAnsi="Times New Roman" w:cs="Times New Roman"/>
          <w:b/>
          <w:sz w:val="24"/>
          <w:szCs w:val="24"/>
          <w:lang w:eastAsia="zh-CN"/>
        </w:rPr>
        <w:t>§ 3 odst. 1 písm. a)</w:t>
      </w:r>
    </w:p>
    <w:p w14:paraId="31EA43D1" w14:textId="52B1AD7A" w:rsidR="00F37B5B" w:rsidRPr="00F37B5B" w:rsidRDefault="00F37B5B" w:rsidP="004A1C94">
      <w:pPr>
        <w:spacing w:after="120"/>
        <w:jc w:val="both"/>
        <w:rPr>
          <w:rFonts w:ascii="Times New Roman" w:hAnsi="Times New Roman" w:cs="Times New Roman"/>
          <w:sz w:val="24"/>
          <w:szCs w:val="24"/>
          <w:lang w:eastAsia="zh-CN"/>
        </w:rPr>
      </w:pPr>
      <w:r w:rsidRPr="00F37B5B">
        <w:rPr>
          <w:rFonts w:ascii="Times New Roman" w:hAnsi="Times New Roman" w:cs="Times New Roman"/>
          <w:sz w:val="24"/>
          <w:szCs w:val="24"/>
          <w:lang w:eastAsia="zh-CN"/>
        </w:rPr>
        <w:t>Touto změnou dochází k opravě odkazu na atomový zákon, ve kterém po novele dochází k úpravě výčtu povolovaných činností v § 9 odst. 1.</w:t>
      </w:r>
    </w:p>
    <w:p w14:paraId="1F631589" w14:textId="77777777" w:rsidR="00F37B5B" w:rsidRDefault="00F37B5B" w:rsidP="00F37B5B">
      <w:pPr>
        <w:spacing w:after="120"/>
        <w:rPr>
          <w:rFonts w:ascii="Times New Roman" w:hAnsi="Times New Roman" w:cs="Times New Roman"/>
          <w:b/>
          <w:sz w:val="24"/>
          <w:szCs w:val="24"/>
          <w:lang w:eastAsia="zh-CN"/>
        </w:rPr>
      </w:pPr>
    </w:p>
    <w:p w14:paraId="5CA0D72A" w14:textId="3A35073A" w:rsidR="00F37B5B" w:rsidRPr="00C004F9" w:rsidRDefault="00F37B5B" w:rsidP="00F37B5B">
      <w:pPr>
        <w:spacing w:after="120"/>
        <w:rPr>
          <w:rFonts w:ascii="Times New Roman" w:hAnsi="Times New Roman" w:cs="Times New Roman"/>
          <w:b/>
          <w:sz w:val="24"/>
          <w:szCs w:val="24"/>
          <w:highlight w:val="yellow"/>
          <w:lang w:eastAsia="zh-CN"/>
        </w:rPr>
      </w:pPr>
      <w:r>
        <w:rPr>
          <w:rFonts w:ascii="Times New Roman" w:hAnsi="Times New Roman" w:cs="Times New Roman"/>
          <w:b/>
          <w:sz w:val="24"/>
          <w:szCs w:val="24"/>
          <w:lang w:eastAsia="zh-CN"/>
        </w:rPr>
        <w:t>K novelizačnímu bodu 2</w:t>
      </w:r>
    </w:p>
    <w:p w14:paraId="3504522C" w14:textId="21377CAC" w:rsidR="00FC0EBA" w:rsidRDefault="00FC0EBA" w:rsidP="004A1C94">
      <w:pPr>
        <w:spacing w:after="120"/>
        <w:jc w:val="both"/>
        <w:rPr>
          <w:rFonts w:ascii="Times New Roman" w:hAnsi="Times New Roman" w:cs="Times New Roman"/>
          <w:b/>
          <w:sz w:val="24"/>
          <w:szCs w:val="24"/>
          <w:lang w:eastAsia="zh-CN"/>
        </w:rPr>
      </w:pPr>
      <w:r>
        <w:rPr>
          <w:rFonts w:ascii="Times New Roman" w:hAnsi="Times New Roman" w:cs="Times New Roman"/>
          <w:b/>
          <w:sz w:val="24"/>
          <w:szCs w:val="24"/>
          <w:lang w:eastAsia="zh-CN"/>
        </w:rPr>
        <w:t>§ 4 odst. 1 až 4</w:t>
      </w:r>
    </w:p>
    <w:p w14:paraId="7D3F68F3" w14:textId="4F326076" w:rsidR="00F37B5B" w:rsidRPr="00C521FB" w:rsidRDefault="008132D1" w:rsidP="00C521FB">
      <w:pPr>
        <w:spacing w:after="120"/>
        <w:jc w:val="both"/>
        <w:rPr>
          <w:rFonts w:ascii="Times New Roman" w:hAnsi="Times New Roman" w:cs="Times New Roman"/>
          <w:sz w:val="24"/>
          <w:szCs w:val="24"/>
          <w:lang w:eastAsia="zh-CN"/>
        </w:rPr>
      </w:pPr>
      <w:r w:rsidRPr="00C521FB">
        <w:rPr>
          <w:rFonts w:ascii="Times New Roman" w:hAnsi="Times New Roman" w:cs="Times New Roman"/>
          <w:sz w:val="24"/>
          <w:szCs w:val="24"/>
          <w:lang w:eastAsia="zh-CN"/>
        </w:rPr>
        <w:t>Celý § 4 kromě jeho nadpisu a odkazu se novelizuje  z toho důvodu, aby byla jasná posloupnost postupů při stanovování zóny havarijního plánování. Úprava rovněž reflektuje změnu terminologie zaveden</w:t>
      </w:r>
      <w:r w:rsidR="00602011" w:rsidRPr="00C521FB">
        <w:rPr>
          <w:rFonts w:ascii="Times New Roman" w:hAnsi="Times New Roman" w:cs="Times New Roman"/>
          <w:sz w:val="24"/>
          <w:szCs w:val="24"/>
          <w:lang w:eastAsia="zh-CN"/>
        </w:rPr>
        <w:t>ou</w:t>
      </w:r>
      <w:r w:rsidRPr="00C521FB">
        <w:rPr>
          <w:rFonts w:ascii="Times New Roman" w:hAnsi="Times New Roman" w:cs="Times New Roman"/>
          <w:sz w:val="24"/>
          <w:szCs w:val="24"/>
          <w:lang w:eastAsia="zh-CN"/>
        </w:rPr>
        <w:t xml:space="preserve"> novelou atomového zákona. </w:t>
      </w:r>
    </w:p>
    <w:p w14:paraId="5AAB6F4C" w14:textId="1392A990" w:rsidR="00602011" w:rsidRPr="00C521FB" w:rsidRDefault="00602011" w:rsidP="00C521FB">
      <w:pPr>
        <w:spacing w:after="120"/>
        <w:jc w:val="both"/>
        <w:rPr>
          <w:rFonts w:ascii="Times New Roman" w:hAnsi="Times New Roman" w:cs="Times New Roman"/>
          <w:sz w:val="24"/>
          <w:szCs w:val="24"/>
          <w:lang w:eastAsia="zh-CN"/>
        </w:rPr>
      </w:pPr>
      <w:r w:rsidRPr="00C521FB">
        <w:rPr>
          <w:rFonts w:ascii="Times New Roman" w:hAnsi="Times New Roman" w:cs="Times New Roman"/>
          <w:sz w:val="24"/>
          <w:szCs w:val="24"/>
          <w:lang w:eastAsia="zh-CN"/>
        </w:rPr>
        <w:t>Smyslem stanovení zóny havarijního plánování je vymezení oblasti, kde budou připraveny takové podmínky, aby mohla být  co nejrychleji přijata neodkladná ochranná opatření. Referenční úrovně pro neodkladná ochranná opatření jsou uvedeny v §  106 a 107 vyhlášky č. 422/2016 Sb</w:t>
      </w:r>
      <w:r w:rsidR="00C521FB">
        <w:rPr>
          <w:rFonts w:ascii="Times New Roman" w:hAnsi="Times New Roman" w:cs="Times New Roman"/>
          <w:sz w:val="24"/>
          <w:szCs w:val="24"/>
          <w:lang w:eastAsia="zh-CN"/>
        </w:rPr>
        <w:t>.,</w:t>
      </w:r>
      <w:r w:rsidRPr="00C521FB">
        <w:rPr>
          <w:rFonts w:ascii="Times New Roman" w:hAnsi="Times New Roman" w:cs="Times New Roman"/>
          <w:sz w:val="24"/>
          <w:szCs w:val="24"/>
          <w:lang w:eastAsia="zh-CN"/>
        </w:rPr>
        <w:t xml:space="preserve"> o radiační ochraně a zabezpečení radionuklidového zdroje. Neodkladná opatření se v zóně přijímají automaticky podle Vnějšího havarijního plánu, který se aktivuje ihned a postupuje se podle něj bez toho, že je známa reálná situace a neví se, jak vše nakonec dopadne. Tím se preventivně zabraňuje zbytečně velkým škodám na zdraví a majetku. V případě, že situace bude vyžadovat nějaká opatření i mimo zónu, postupuje se podle Národního radiačního havarijního plánu.</w:t>
      </w:r>
    </w:p>
    <w:p w14:paraId="094D71E6" w14:textId="458AE150" w:rsidR="008132D1" w:rsidRPr="00C521FB" w:rsidRDefault="008132D1" w:rsidP="00C521FB">
      <w:pPr>
        <w:spacing w:after="120"/>
        <w:jc w:val="both"/>
        <w:rPr>
          <w:rFonts w:ascii="Times New Roman" w:hAnsi="Times New Roman" w:cs="Times New Roman"/>
          <w:sz w:val="24"/>
          <w:szCs w:val="24"/>
          <w:lang w:eastAsia="zh-CN"/>
        </w:rPr>
      </w:pPr>
      <w:r w:rsidRPr="00C521FB">
        <w:rPr>
          <w:rFonts w:ascii="Times New Roman" w:hAnsi="Times New Roman" w:cs="Times New Roman"/>
          <w:sz w:val="24"/>
          <w:szCs w:val="24"/>
          <w:lang w:eastAsia="zh-CN"/>
        </w:rPr>
        <w:t xml:space="preserve">Doplnění </w:t>
      </w:r>
      <w:r w:rsidR="00602011" w:rsidRPr="00C521FB">
        <w:rPr>
          <w:rFonts w:ascii="Times New Roman" w:hAnsi="Times New Roman" w:cs="Times New Roman"/>
          <w:sz w:val="24"/>
          <w:szCs w:val="24"/>
          <w:lang w:eastAsia="zh-CN"/>
        </w:rPr>
        <w:t xml:space="preserve">tohoto ustanovení </w:t>
      </w:r>
      <w:r w:rsidRPr="00C521FB">
        <w:rPr>
          <w:rFonts w:ascii="Times New Roman" w:hAnsi="Times New Roman" w:cs="Times New Roman"/>
          <w:sz w:val="24"/>
          <w:szCs w:val="24"/>
          <w:lang w:eastAsia="zh-CN"/>
        </w:rPr>
        <w:t xml:space="preserve">by mělo lépe vystihnout celý proces </w:t>
      </w:r>
      <w:r w:rsidR="00602011" w:rsidRPr="00C521FB">
        <w:rPr>
          <w:rFonts w:ascii="Times New Roman" w:hAnsi="Times New Roman" w:cs="Times New Roman"/>
          <w:sz w:val="24"/>
          <w:szCs w:val="24"/>
          <w:lang w:eastAsia="zh-CN"/>
        </w:rPr>
        <w:t>stanovení zóny havarijního plánování, jak jej v základu stanoví atomový zákon.</w:t>
      </w:r>
      <w:r w:rsidRPr="00C521FB">
        <w:rPr>
          <w:rFonts w:ascii="Times New Roman" w:hAnsi="Times New Roman" w:cs="Times New Roman"/>
          <w:sz w:val="24"/>
          <w:szCs w:val="24"/>
          <w:lang w:eastAsia="zh-CN"/>
        </w:rPr>
        <w:t xml:space="preserve"> </w:t>
      </w:r>
      <w:r w:rsidR="00602011" w:rsidRPr="00C521FB">
        <w:rPr>
          <w:rFonts w:ascii="Times New Roman" w:hAnsi="Times New Roman" w:cs="Times New Roman"/>
          <w:sz w:val="24"/>
          <w:szCs w:val="24"/>
          <w:lang w:eastAsia="zh-CN"/>
        </w:rPr>
        <w:t>P</w:t>
      </w:r>
      <w:r w:rsidRPr="00C521FB">
        <w:rPr>
          <w:rFonts w:ascii="Times New Roman" w:hAnsi="Times New Roman" w:cs="Times New Roman"/>
          <w:sz w:val="24"/>
          <w:szCs w:val="24"/>
          <w:lang w:eastAsia="zh-CN"/>
        </w:rPr>
        <w:t xml:space="preserve">rovozovatel </w:t>
      </w:r>
      <w:r w:rsidR="00602011" w:rsidRPr="00C521FB">
        <w:rPr>
          <w:rFonts w:ascii="Times New Roman" w:hAnsi="Times New Roman" w:cs="Times New Roman"/>
          <w:sz w:val="24"/>
          <w:szCs w:val="24"/>
          <w:lang w:eastAsia="zh-CN"/>
        </w:rPr>
        <w:t xml:space="preserve">(příslušný držitel povolení podle atomového zákona) </w:t>
      </w:r>
      <w:r w:rsidRPr="00C521FB">
        <w:rPr>
          <w:rFonts w:ascii="Times New Roman" w:hAnsi="Times New Roman" w:cs="Times New Roman"/>
          <w:sz w:val="24"/>
          <w:szCs w:val="24"/>
          <w:lang w:eastAsia="zh-CN"/>
        </w:rPr>
        <w:t xml:space="preserve">dodá </w:t>
      </w:r>
      <w:r w:rsidR="00602011" w:rsidRPr="00C521FB">
        <w:rPr>
          <w:rFonts w:ascii="Times New Roman" w:hAnsi="Times New Roman" w:cs="Times New Roman"/>
          <w:sz w:val="24"/>
          <w:szCs w:val="24"/>
          <w:lang w:eastAsia="zh-CN"/>
        </w:rPr>
        <w:t xml:space="preserve">SÚJB </w:t>
      </w:r>
      <w:r w:rsidRPr="00C521FB">
        <w:rPr>
          <w:rFonts w:ascii="Times New Roman" w:hAnsi="Times New Roman" w:cs="Times New Roman"/>
          <w:sz w:val="24"/>
          <w:szCs w:val="24"/>
          <w:lang w:eastAsia="zh-CN"/>
        </w:rPr>
        <w:t xml:space="preserve">podklady </w:t>
      </w:r>
      <w:r w:rsidR="00602011" w:rsidRPr="00C521FB">
        <w:rPr>
          <w:rFonts w:ascii="Times New Roman" w:hAnsi="Times New Roman" w:cs="Times New Roman"/>
          <w:sz w:val="24"/>
          <w:szCs w:val="24"/>
          <w:lang w:eastAsia="zh-CN"/>
        </w:rPr>
        <w:t>(v souladu s přílohou č. 2 a 3 podle toho, jestli se jedná o novou zónu nebo o její změnu a rovněž dle přílohy č. 4) a</w:t>
      </w:r>
      <w:r w:rsidRPr="00C521FB">
        <w:rPr>
          <w:rFonts w:ascii="Times New Roman" w:hAnsi="Times New Roman" w:cs="Times New Roman"/>
          <w:sz w:val="24"/>
          <w:szCs w:val="24"/>
          <w:lang w:eastAsia="zh-CN"/>
        </w:rPr>
        <w:t xml:space="preserve"> </w:t>
      </w:r>
      <w:r w:rsidR="00602011" w:rsidRPr="00C521FB">
        <w:rPr>
          <w:rFonts w:ascii="Times New Roman" w:hAnsi="Times New Roman" w:cs="Times New Roman"/>
          <w:sz w:val="24"/>
          <w:szCs w:val="24"/>
          <w:lang w:eastAsia="zh-CN"/>
        </w:rPr>
        <w:t>SÚJB</w:t>
      </w:r>
      <w:r w:rsidRPr="00C521FB">
        <w:rPr>
          <w:rFonts w:ascii="Times New Roman" w:hAnsi="Times New Roman" w:cs="Times New Roman"/>
          <w:sz w:val="24"/>
          <w:szCs w:val="24"/>
          <w:lang w:eastAsia="zh-CN"/>
        </w:rPr>
        <w:t xml:space="preserve"> na jejich základě stanoví</w:t>
      </w:r>
      <w:r w:rsidR="00602011" w:rsidRPr="00C521FB">
        <w:rPr>
          <w:rFonts w:ascii="Times New Roman" w:hAnsi="Times New Roman" w:cs="Times New Roman"/>
          <w:sz w:val="24"/>
          <w:szCs w:val="24"/>
          <w:lang w:eastAsia="zh-CN"/>
        </w:rPr>
        <w:t xml:space="preserve"> postupem podle atomového zákona výslednou zónu havarijního plánování</w:t>
      </w:r>
      <w:r w:rsidRPr="00C521FB">
        <w:rPr>
          <w:rFonts w:ascii="Times New Roman" w:hAnsi="Times New Roman" w:cs="Times New Roman"/>
          <w:sz w:val="24"/>
          <w:szCs w:val="24"/>
          <w:lang w:eastAsia="zh-CN"/>
        </w:rPr>
        <w:t>.</w:t>
      </w:r>
    </w:p>
    <w:p w14:paraId="365398FA" w14:textId="3FD21B87" w:rsidR="00334CC3" w:rsidRPr="00C521FB" w:rsidRDefault="00602011" w:rsidP="00C521FB">
      <w:pPr>
        <w:spacing w:after="120"/>
        <w:jc w:val="both"/>
        <w:rPr>
          <w:rFonts w:ascii="Times New Roman" w:hAnsi="Times New Roman" w:cs="Times New Roman"/>
          <w:sz w:val="24"/>
          <w:szCs w:val="24"/>
          <w:lang w:eastAsia="zh-CN"/>
        </w:rPr>
      </w:pPr>
      <w:r w:rsidRPr="00C521FB">
        <w:rPr>
          <w:rFonts w:ascii="Times New Roman" w:hAnsi="Times New Roman" w:cs="Times New Roman"/>
          <w:sz w:val="24"/>
          <w:szCs w:val="24"/>
          <w:lang w:eastAsia="zh-CN"/>
        </w:rPr>
        <w:t>Stávající p</w:t>
      </w:r>
      <w:r w:rsidR="008132D1" w:rsidRPr="00C521FB">
        <w:rPr>
          <w:rFonts w:ascii="Times New Roman" w:hAnsi="Times New Roman" w:cs="Times New Roman"/>
          <w:sz w:val="24"/>
          <w:szCs w:val="24"/>
          <w:lang w:eastAsia="zh-CN"/>
        </w:rPr>
        <w:t>ožadavek na kruh/kruhovou plochu</w:t>
      </w:r>
      <w:r w:rsidRPr="00C521FB">
        <w:rPr>
          <w:rFonts w:ascii="Times New Roman" w:hAnsi="Times New Roman" w:cs="Times New Roman"/>
          <w:sz w:val="24"/>
          <w:szCs w:val="24"/>
          <w:lang w:eastAsia="zh-CN"/>
        </w:rPr>
        <w:t xml:space="preserve"> zóny</w:t>
      </w:r>
      <w:r w:rsidR="008132D1" w:rsidRPr="00C521FB">
        <w:rPr>
          <w:rFonts w:ascii="Times New Roman" w:hAnsi="Times New Roman" w:cs="Times New Roman"/>
          <w:sz w:val="24"/>
          <w:szCs w:val="24"/>
          <w:lang w:eastAsia="zh-CN"/>
        </w:rPr>
        <w:t xml:space="preserve"> </w:t>
      </w:r>
      <w:r w:rsidRPr="00C521FB">
        <w:rPr>
          <w:rFonts w:ascii="Times New Roman" w:hAnsi="Times New Roman" w:cs="Times New Roman"/>
          <w:sz w:val="24"/>
          <w:szCs w:val="24"/>
          <w:lang w:eastAsia="zh-CN"/>
        </w:rPr>
        <w:t>je výslovně doplněn o možnost SÚJB tuto plochu upravit s uvážením vypočtených proměnných. Ty vycházejí z obdobné právní úpravy, která zpracovává proces stanovení zóny havarijního plánování</w:t>
      </w:r>
      <w:r w:rsidR="00C521FB" w:rsidRPr="00C521FB">
        <w:rPr>
          <w:rFonts w:ascii="Times New Roman" w:hAnsi="Times New Roman" w:cs="Times New Roman"/>
          <w:sz w:val="24"/>
          <w:szCs w:val="24"/>
          <w:lang w:eastAsia="zh-CN"/>
        </w:rPr>
        <w:t xml:space="preserve"> při nakládání s vybranými chemickými látkami</w:t>
      </w:r>
      <w:r w:rsidRPr="00C521FB">
        <w:rPr>
          <w:rFonts w:ascii="Times New Roman" w:hAnsi="Times New Roman" w:cs="Times New Roman"/>
          <w:sz w:val="24"/>
          <w:szCs w:val="24"/>
          <w:lang w:eastAsia="zh-CN"/>
        </w:rPr>
        <w:t xml:space="preserve">, tedy </w:t>
      </w:r>
      <w:r w:rsidR="008132D1" w:rsidRPr="00C521FB">
        <w:rPr>
          <w:rFonts w:ascii="Times New Roman" w:hAnsi="Times New Roman" w:cs="Times New Roman"/>
          <w:sz w:val="24"/>
          <w:szCs w:val="24"/>
          <w:lang w:eastAsia="zh-CN"/>
        </w:rPr>
        <w:t>vyhlášky č.</w:t>
      </w:r>
      <w:r w:rsidRPr="00C521FB">
        <w:rPr>
          <w:rFonts w:ascii="Times New Roman" w:hAnsi="Times New Roman" w:cs="Times New Roman"/>
          <w:sz w:val="24"/>
          <w:szCs w:val="24"/>
          <w:lang w:eastAsia="zh-CN"/>
        </w:rPr>
        <w:t xml:space="preserve"> </w:t>
      </w:r>
      <w:r w:rsidR="008132D1" w:rsidRPr="00C521FB">
        <w:rPr>
          <w:rFonts w:ascii="Times New Roman" w:hAnsi="Times New Roman" w:cs="Times New Roman"/>
          <w:sz w:val="24"/>
          <w:szCs w:val="24"/>
          <w:lang w:eastAsia="zh-CN"/>
        </w:rPr>
        <w:t xml:space="preserve">226/2015 </w:t>
      </w:r>
      <w:r w:rsidRPr="00C521FB">
        <w:rPr>
          <w:rFonts w:ascii="Times New Roman" w:hAnsi="Times New Roman" w:cs="Times New Roman"/>
          <w:sz w:val="24"/>
          <w:szCs w:val="24"/>
          <w:lang w:eastAsia="zh-CN"/>
        </w:rPr>
        <w:t xml:space="preserve">Sb., </w:t>
      </w:r>
      <w:r w:rsidR="00C521FB" w:rsidRPr="00C521FB">
        <w:rPr>
          <w:rFonts w:ascii="Times New Roman" w:hAnsi="Times New Roman" w:cs="Times New Roman"/>
          <w:sz w:val="24"/>
          <w:szCs w:val="24"/>
          <w:lang w:eastAsia="zh-CN"/>
        </w:rPr>
        <w:t>o zásadách pro vymezení zóny havarijního plánování a postupu při jejím vymezení a o náležitostech obsahu vnějšího havarijního plánu a jeho struktuře.</w:t>
      </w:r>
      <w:r w:rsidR="00C521FB">
        <w:rPr>
          <w:rFonts w:ascii="Times New Roman" w:hAnsi="Times New Roman" w:cs="Times New Roman"/>
          <w:sz w:val="24"/>
          <w:szCs w:val="24"/>
          <w:lang w:eastAsia="zh-CN"/>
        </w:rPr>
        <w:t xml:space="preserve"> Nově tedy bude moci SÚJB při finálním stanovení zóny přihlédnout k </w:t>
      </w:r>
      <w:r w:rsidR="00C521FB" w:rsidRPr="00C521FB">
        <w:rPr>
          <w:rFonts w:ascii="Times New Roman" w:hAnsi="Times New Roman" w:cs="Times New Roman"/>
          <w:sz w:val="24"/>
          <w:szCs w:val="24"/>
          <w:lang w:eastAsia="zh-CN"/>
        </w:rPr>
        <w:t>urbanistický</w:t>
      </w:r>
      <w:r w:rsidR="00C521FB">
        <w:rPr>
          <w:rFonts w:ascii="Times New Roman" w:hAnsi="Times New Roman" w:cs="Times New Roman"/>
          <w:sz w:val="24"/>
          <w:szCs w:val="24"/>
          <w:lang w:eastAsia="zh-CN"/>
        </w:rPr>
        <w:t>m</w:t>
      </w:r>
      <w:r w:rsidR="00C521FB" w:rsidRPr="00C521FB">
        <w:rPr>
          <w:rFonts w:ascii="Times New Roman" w:hAnsi="Times New Roman" w:cs="Times New Roman"/>
          <w:sz w:val="24"/>
          <w:szCs w:val="24"/>
          <w:lang w:eastAsia="zh-CN"/>
        </w:rPr>
        <w:t>, terénní</w:t>
      </w:r>
      <w:r w:rsidR="00C521FB">
        <w:rPr>
          <w:rFonts w:ascii="Times New Roman" w:hAnsi="Times New Roman" w:cs="Times New Roman"/>
          <w:sz w:val="24"/>
          <w:szCs w:val="24"/>
          <w:lang w:eastAsia="zh-CN"/>
        </w:rPr>
        <w:t>m, demografickým</w:t>
      </w:r>
      <w:r w:rsidR="00C521FB" w:rsidRPr="00C521FB">
        <w:rPr>
          <w:rFonts w:ascii="Times New Roman" w:hAnsi="Times New Roman" w:cs="Times New Roman"/>
          <w:sz w:val="24"/>
          <w:szCs w:val="24"/>
          <w:lang w:eastAsia="zh-CN"/>
        </w:rPr>
        <w:t xml:space="preserve"> nebo klimatický</w:t>
      </w:r>
      <w:r w:rsidR="00C521FB">
        <w:rPr>
          <w:rFonts w:ascii="Times New Roman" w:hAnsi="Times New Roman" w:cs="Times New Roman"/>
          <w:sz w:val="24"/>
          <w:szCs w:val="24"/>
          <w:lang w:eastAsia="zh-CN"/>
        </w:rPr>
        <w:t>m</w:t>
      </w:r>
      <w:r w:rsidR="00C521FB" w:rsidRPr="00C521FB">
        <w:rPr>
          <w:rFonts w:ascii="Times New Roman" w:hAnsi="Times New Roman" w:cs="Times New Roman"/>
          <w:sz w:val="24"/>
          <w:szCs w:val="24"/>
          <w:lang w:eastAsia="zh-CN"/>
        </w:rPr>
        <w:t xml:space="preserve"> poměrů</w:t>
      </w:r>
      <w:r w:rsidR="00C521FB">
        <w:rPr>
          <w:rFonts w:ascii="Times New Roman" w:hAnsi="Times New Roman" w:cs="Times New Roman"/>
          <w:sz w:val="24"/>
          <w:szCs w:val="24"/>
          <w:lang w:eastAsia="zh-CN"/>
        </w:rPr>
        <w:t>m</w:t>
      </w:r>
      <w:r w:rsidR="00C521FB" w:rsidRPr="00C521FB">
        <w:rPr>
          <w:rFonts w:ascii="Times New Roman" w:hAnsi="Times New Roman" w:cs="Times New Roman"/>
          <w:sz w:val="24"/>
          <w:szCs w:val="24"/>
          <w:lang w:eastAsia="zh-CN"/>
        </w:rPr>
        <w:t>, případně další</w:t>
      </w:r>
      <w:r w:rsidR="00C521FB">
        <w:rPr>
          <w:rFonts w:ascii="Times New Roman" w:hAnsi="Times New Roman" w:cs="Times New Roman"/>
          <w:sz w:val="24"/>
          <w:szCs w:val="24"/>
          <w:lang w:eastAsia="zh-CN"/>
        </w:rPr>
        <w:t>m</w:t>
      </w:r>
      <w:r w:rsidR="00C521FB" w:rsidRPr="00C521FB">
        <w:rPr>
          <w:rFonts w:ascii="Times New Roman" w:hAnsi="Times New Roman" w:cs="Times New Roman"/>
          <w:sz w:val="24"/>
          <w:szCs w:val="24"/>
          <w:lang w:eastAsia="zh-CN"/>
        </w:rPr>
        <w:t xml:space="preserve"> faktorů</w:t>
      </w:r>
      <w:r w:rsidR="00C521FB">
        <w:rPr>
          <w:rFonts w:ascii="Times New Roman" w:hAnsi="Times New Roman" w:cs="Times New Roman"/>
          <w:sz w:val="24"/>
          <w:szCs w:val="24"/>
          <w:lang w:eastAsia="zh-CN"/>
        </w:rPr>
        <w:t>m</w:t>
      </w:r>
      <w:r w:rsidR="00C521FB" w:rsidRPr="00C521FB">
        <w:rPr>
          <w:rFonts w:ascii="Times New Roman" w:hAnsi="Times New Roman" w:cs="Times New Roman"/>
          <w:sz w:val="24"/>
          <w:szCs w:val="24"/>
          <w:lang w:eastAsia="zh-CN"/>
        </w:rPr>
        <w:t xml:space="preserve"> hodných zřetele v dané lokalitě a jejím okolí a navrženou zónu příslušně upravit.</w:t>
      </w:r>
    </w:p>
    <w:p w14:paraId="1DCA04EA" w14:textId="6683FCF4" w:rsidR="00602011" w:rsidRPr="00602011" w:rsidRDefault="00C521FB" w:rsidP="00C521FB">
      <w:pPr>
        <w:spacing w:after="120"/>
        <w:jc w:val="both"/>
        <w:rPr>
          <w:rFonts w:ascii="Times New Roman" w:hAnsi="Times New Roman" w:cs="Times New Roman"/>
          <w:sz w:val="24"/>
          <w:szCs w:val="24"/>
          <w:highlight w:val="yellow"/>
          <w:lang w:eastAsia="zh-CN"/>
        </w:rPr>
      </w:pPr>
      <w:r w:rsidRPr="00C521FB">
        <w:rPr>
          <w:rFonts w:ascii="Times New Roman" w:hAnsi="Times New Roman" w:cs="Times New Roman"/>
          <w:sz w:val="24"/>
          <w:szCs w:val="24"/>
          <w:lang w:eastAsia="zh-CN"/>
        </w:rPr>
        <w:t xml:space="preserve">Technické podrobnosti pro stanovení zóny se tímto ustanovením a změnami příloh č. 2 až </w:t>
      </w:r>
      <w:r w:rsidR="00F307A8">
        <w:rPr>
          <w:rFonts w:ascii="Times New Roman" w:hAnsi="Times New Roman" w:cs="Times New Roman"/>
          <w:sz w:val="24"/>
          <w:szCs w:val="24"/>
          <w:lang w:eastAsia="zh-CN"/>
        </w:rPr>
        <w:t>4</w:t>
      </w:r>
      <w:r w:rsidRPr="00C521FB">
        <w:rPr>
          <w:rFonts w:ascii="Times New Roman" w:hAnsi="Times New Roman" w:cs="Times New Roman"/>
          <w:sz w:val="24"/>
          <w:szCs w:val="24"/>
          <w:lang w:eastAsia="zh-CN"/>
        </w:rPr>
        <w:t xml:space="preserve"> pouze lehce upravují a největší změna při stanovování zóny spočívá v opuštění konceptu frekvence</w:t>
      </w:r>
      <w:r w:rsidR="00602011" w:rsidRPr="00C521FB">
        <w:rPr>
          <w:rFonts w:ascii="Times New Roman" w:hAnsi="Times New Roman" w:cs="Times New Roman"/>
          <w:sz w:val="24"/>
          <w:szCs w:val="24"/>
          <w:lang w:eastAsia="zh-CN"/>
        </w:rPr>
        <w:t xml:space="preserve"> výskytu radiační havárie</w:t>
      </w:r>
      <w:r w:rsidRPr="00C521FB">
        <w:rPr>
          <w:rFonts w:ascii="Times New Roman" w:hAnsi="Times New Roman" w:cs="Times New Roman"/>
          <w:sz w:val="24"/>
          <w:szCs w:val="24"/>
          <w:lang w:eastAsia="zh-CN"/>
        </w:rPr>
        <w:t xml:space="preserve">, která doposud musela být </w:t>
      </w:r>
      <w:r w:rsidR="00602011" w:rsidRPr="00C521FB">
        <w:rPr>
          <w:rFonts w:ascii="Times New Roman" w:hAnsi="Times New Roman" w:cs="Times New Roman"/>
          <w:sz w:val="24"/>
          <w:szCs w:val="24"/>
          <w:lang w:eastAsia="zh-CN"/>
        </w:rPr>
        <w:t>větší nebo rovn</w:t>
      </w:r>
      <w:r w:rsidRPr="00C521FB">
        <w:rPr>
          <w:rFonts w:ascii="Times New Roman" w:hAnsi="Times New Roman" w:cs="Times New Roman"/>
          <w:sz w:val="24"/>
          <w:szCs w:val="24"/>
          <w:lang w:eastAsia="zh-CN"/>
        </w:rPr>
        <w:t>a 1x10</w:t>
      </w:r>
      <w:r w:rsidRPr="00C521FB">
        <w:rPr>
          <w:rFonts w:ascii="Times New Roman" w:hAnsi="Times New Roman" w:cs="Times New Roman"/>
          <w:sz w:val="24"/>
          <w:szCs w:val="24"/>
          <w:vertAlign w:val="superscript"/>
          <w:lang w:eastAsia="zh-CN"/>
        </w:rPr>
        <w:t>-7</w:t>
      </w:r>
      <w:r w:rsidRPr="00C521FB">
        <w:rPr>
          <w:rFonts w:ascii="Times New Roman" w:hAnsi="Times New Roman" w:cs="Times New Roman"/>
          <w:sz w:val="24"/>
          <w:szCs w:val="24"/>
          <w:lang w:eastAsia="zh-CN"/>
        </w:rPr>
        <w:t>/rok</w:t>
      </w:r>
      <w:r>
        <w:rPr>
          <w:rFonts w:ascii="Times New Roman" w:hAnsi="Times New Roman" w:cs="Times New Roman"/>
          <w:sz w:val="24"/>
          <w:szCs w:val="24"/>
          <w:lang w:eastAsia="zh-CN"/>
        </w:rPr>
        <w:t xml:space="preserve"> (jinak se stanovila zóna jako nulová)</w:t>
      </w:r>
      <w:r w:rsidRPr="00C521FB">
        <w:rPr>
          <w:rFonts w:ascii="Times New Roman" w:hAnsi="Times New Roman" w:cs="Times New Roman"/>
          <w:sz w:val="24"/>
          <w:szCs w:val="24"/>
          <w:lang w:eastAsia="zh-CN"/>
        </w:rPr>
        <w:t>. Nově je nutno ze strany držitele povolení provést při stanovování podkladů pro stanovení zóny analýzu dopadů havárie pro plánování zavedení neodkladných ochranných opatření pro osoby v ní pobývající, přičemž v rámci analýzy dopadů není nutné uvažovat prakticky vyloučené skutečnosti podle vyhlášky</w:t>
      </w:r>
      <w:r>
        <w:rPr>
          <w:rFonts w:ascii="Times New Roman" w:hAnsi="Times New Roman" w:cs="Times New Roman"/>
          <w:sz w:val="24"/>
          <w:szCs w:val="24"/>
          <w:lang w:eastAsia="zh-CN"/>
        </w:rPr>
        <w:t xml:space="preserve"> č. </w:t>
      </w:r>
      <w:r w:rsidRPr="00C521FB">
        <w:rPr>
          <w:rFonts w:ascii="Times New Roman" w:hAnsi="Times New Roman" w:cs="Times New Roman"/>
          <w:sz w:val="24"/>
          <w:szCs w:val="24"/>
          <w:lang w:eastAsia="zh-CN"/>
        </w:rPr>
        <w:t>329/2017 Sb</w:t>
      </w:r>
      <w:r>
        <w:rPr>
          <w:rFonts w:ascii="Times New Roman" w:hAnsi="Times New Roman" w:cs="Times New Roman"/>
          <w:sz w:val="24"/>
          <w:szCs w:val="24"/>
          <w:lang w:eastAsia="zh-CN"/>
        </w:rPr>
        <w:t xml:space="preserve">., </w:t>
      </w:r>
      <w:r w:rsidRPr="00C521FB">
        <w:rPr>
          <w:rFonts w:ascii="Times New Roman" w:hAnsi="Times New Roman" w:cs="Times New Roman"/>
          <w:sz w:val="24"/>
          <w:szCs w:val="24"/>
          <w:lang w:eastAsia="zh-CN"/>
        </w:rPr>
        <w:t xml:space="preserve"> o požadavcích na projekt jaderného zařízení</w:t>
      </w:r>
      <w:r>
        <w:rPr>
          <w:rFonts w:ascii="Times New Roman" w:hAnsi="Times New Roman" w:cs="Times New Roman"/>
          <w:sz w:val="24"/>
          <w:szCs w:val="24"/>
          <w:lang w:eastAsia="zh-CN"/>
        </w:rPr>
        <w:t xml:space="preserve">, která je definuje jako </w:t>
      </w:r>
      <w:r w:rsidRPr="00C521FB">
        <w:rPr>
          <w:rFonts w:ascii="Times New Roman" w:hAnsi="Times New Roman" w:cs="Times New Roman"/>
          <w:sz w:val="24"/>
          <w:szCs w:val="24"/>
          <w:lang w:eastAsia="zh-CN"/>
        </w:rPr>
        <w:t>podmínk</w:t>
      </w:r>
      <w:r>
        <w:rPr>
          <w:rFonts w:ascii="Times New Roman" w:hAnsi="Times New Roman" w:cs="Times New Roman"/>
          <w:sz w:val="24"/>
          <w:szCs w:val="24"/>
          <w:lang w:eastAsia="zh-CN"/>
        </w:rPr>
        <w:t>y</w:t>
      </w:r>
      <w:r w:rsidRPr="00C521FB">
        <w:rPr>
          <w:rFonts w:ascii="Times New Roman" w:hAnsi="Times New Roman" w:cs="Times New Roman"/>
          <w:sz w:val="24"/>
          <w:szCs w:val="24"/>
          <w:lang w:eastAsia="zh-CN"/>
        </w:rPr>
        <w:t>, stav</w:t>
      </w:r>
      <w:r>
        <w:rPr>
          <w:rFonts w:ascii="Times New Roman" w:hAnsi="Times New Roman" w:cs="Times New Roman"/>
          <w:sz w:val="24"/>
          <w:szCs w:val="24"/>
          <w:lang w:eastAsia="zh-CN"/>
        </w:rPr>
        <w:t>y</w:t>
      </w:r>
      <w:r w:rsidRPr="00C521FB">
        <w:rPr>
          <w:rFonts w:ascii="Times New Roman" w:hAnsi="Times New Roman" w:cs="Times New Roman"/>
          <w:sz w:val="24"/>
          <w:szCs w:val="24"/>
          <w:lang w:eastAsia="zh-CN"/>
        </w:rPr>
        <w:t xml:space="preserve"> nebo </w:t>
      </w:r>
      <w:r w:rsidRPr="00C521FB">
        <w:rPr>
          <w:rFonts w:ascii="Times New Roman" w:hAnsi="Times New Roman" w:cs="Times New Roman"/>
          <w:sz w:val="24"/>
          <w:szCs w:val="24"/>
          <w:lang w:eastAsia="zh-CN"/>
        </w:rPr>
        <w:lastRenderedPageBreak/>
        <w:t>událost</w:t>
      </w:r>
      <w:r>
        <w:rPr>
          <w:rFonts w:ascii="Times New Roman" w:hAnsi="Times New Roman" w:cs="Times New Roman"/>
          <w:sz w:val="24"/>
          <w:szCs w:val="24"/>
          <w:lang w:eastAsia="zh-CN"/>
        </w:rPr>
        <w:t>i</w:t>
      </w:r>
      <w:r w:rsidRPr="00C521FB">
        <w:rPr>
          <w:rFonts w:ascii="Times New Roman" w:hAnsi="Times New Roman" w:cs="Times New Roman"/>
          <w:sz w:val="24"/>
          <w:szCs w:val="24"/>
          <w:lang w:eastAsia="zh-CN"/>
        </w:rPr>
        <w:t>, jejichž výskyt je považován za fyzikálně nemožný nebo které jsou s vysokým stupněm věrohodnosti velmi nepravděpodobné</w:t>
      </w:r>
      <w:r w:rsidR="00602011" w:rsidRPr="00C521FB">
        <w:rPr>
          <w:rFonts w:ascii="Times New Roman" w:hAnsi="Times New Roman" w:cs="Times New Roman"/>
          <w:sz w:val="24"/>
          <w:szCs w:val="24"/>
          <w:lang w:eastAsia="zh-CN"/>
        </w:rPr>
        <w:t>.</w:t>
      </w:r>
    </w:p>
    <w:p w14:paraId="42708A8E" w14:textId="77777777" w:rsidR="008132D1" w:rsidRPr="008132D1" w:rsidRDefault="008132D1" w:rsidP="00F37B5B">
      <w:pPr>
        <w:spacing w:after="120"/>
        <w:rPr>
          <w:rFonts w:ascii="Times New Roman" w:hAnsi="Times New Roman" w:cs="Times New Roman"/>
          <w:sz w:val="24"/>
          <w:szCs w:val="24"/>
          <w:lang w:eastAsia="zh-CN"/>
        </w:rPr>
      </w:pPr>
    </w:p>
    <w:p w14:paraId="7FFC30B7" w14:textId="2D57BE7A" w:rsidR="00F37B5B" w:rsidRPr="00C004F9" w:rsidRDefault="00F37B5B" w:rsidP="00F37B5B">
      <w:pPr>
        <w:spacing w:after="120"/>
        <w:rPr>
          <w:rFonts w:ascii="Times New Roman" w:hAnsi="Times New Roman" w:cs="Times New Roman"/>
          <w:b/>
          <w:sz w:val="24"/>
          <w:szCs w:val="24"/>
          <w:highlight w:val="yellow"/>
          <w:lang w:eastAsia="zh-CN"/>
        </w:rPr>
      </w:pPr>
      <w:r>
        <w:rPr>
          <w:rFonts w:ascii="Times New Roman" w:hAnsi="Times New Roman" w:cs="Times New Roman"/>
          <w:b/>
          <w:sz w:val="24"/>
          <w:szCs w:val="24"/>
          <w:lang w:eastAsia="zh-CN"/>
        </w:rPr>
        <w:t>K novelizačnímu bodu 3</w:t>
      </w:r>
    </w:p>
    <w:p w14:paraId="5752281D" w14:textId="1419ED51" w:rsidR="003600D1" w:rsidRPr="005445D8" w:rsidRDefault="005445D8" w:rsidP="004A1C94">
      <w:pPr>
        <w:spacing w:after="120"/>
        <w:jc w:val="both"/>
        <w:rPr>
          <w:rFonts w:ascii="Times New Roman" w:hAnsi="Times New Roman" w:cs="Times New Roman"/>
          <w:sz w:val="24"/>
          <w:szCs w:val="24"/>
          <w:lang w:eastAsia="zh-CN"/>
        </w:rPr>
      </w:pPr>
      <w:r w:rsidRPr="005445D8">
        <w:rPr>
          <w:rFonts w:ascii="Times New Roman" w:hAnsi="Times New Roman" w:cs="Times New Roman"/>
          <w:b/>
          <w:sz w:val="24"/>
          <w:szCs w:val="24"/>
          <w:lang w:eastAsia="zh-CN"/>
        </w:rPr>
        <w:t xml:space="preserve">§ 9 odst. 1 písm. a) </w:t>
      </w:r>
    </w:p>
    <w:p w14:paraId="4E9B80F6" w14:textId="4777F32B" w:rsidR="00AA2178" w:rsidRDefault="005445D8" w:rsidP="004A1C94">
      <w:pPr>
        <w:spacing w:after="120"/>
        <w:jc w:val="both"/>
        <w:rPr>
          <w:rFonts w:ascii="Times New Roman" w:hAnsi="Times New Roman" w:cs="Times New Roman"/>
          <w:sz w:val="24"/>
          <w:szCs w:val="24"/>
          <w:lang w:eastAsia="zh-CN"/>
        </w:rPr>
      </w:pPr>
      <w:r w:rsidRPr="005445D8">
        <w:rPr>
          <w:rFonts w:ascii="Times New Roman" w:hAnsi="Times New Roman" w:cs="Times New Roman"/>
          <w:sz w:val="24"/>
          <w:szCs w:val="24"/>
          <w:lang w:eastAsia="zh-CN"/>
        </w:rPr>
        <w:t xml:space="preserve">Navrhujeme upravit § 9 odst. 1 písm. a) tak, že shromáždění a ukrytí zaměstnanců v areálu jaderné elektrárny bude vyžadováno až v té době, když dojde k radiační nehodě s podezřením na únik radioaktivních látek. Tato úprava umožní efektivnější a účinnější odezvu v podobě </w:t>
      </w:r>
      <w:proofErr w:type="spellStart"/>
      <w:r w:rsidRPr="005445D8">
        <w:rPr>
          <w:rFonts w:ascii="Times New Roman" w:hAnsi="Times New Roman" w:cs="Times New Roman"/>
          <w:sz w:val="24"/>
          <w:szCs w:val="24"/>
          <w:lang w:eastAsia="zh-CN"/>
        </w:rPr>
        <w:t>samoevakuace</w:t>
      </w:r>
      <w:proofErr w:type="spellEnd"/>
      <w:r w:rsidRPr="005445D8">
        <w:rPr>
          <w:rFonts w:ascii="Times New Roman" w:hAnsi="Times New Roman" w:cs="Times New Roman"/>
          <w:sz w:val="24"/>
          <w:szCs w:val="24"/>
          <w:lang w:eastAsia="zh-CN"/>
        </w:rPr>
        <w:t xml:space="preserve"> a evakuace bez předchozího shromáždění a ukrytí. V případě, že není důvodné podezření na únik radioaktivních látek, bude umožněno lidem opustit areál jaderné elektrárny bez nutnosti shromáždění a ukrytí. Tímto způsobem bude zajištěna vyvážená ochrana a bezpečnost zaměstnanců během radiační nehody.</w:t>
      </w:r>
    </w:p>
    <w:p w14:paraId="3D354B29" w14:textId="77777777" w:rsidR="00EA1743" w:rsidRDefault="00EA1743" w:rsidP="00EA1743">
      <w:pPr>
        <w:spacing w:after="120"/>
        <w:rPr>
          <w:rFonts w:ascii="Times New Roman" w:hAnsi="Times New Roman" w:cs="Times New Roman"/>
          <w:b/>
          <w:sz w:val="24"/>
          <w:szCs w:val="24"/>
          <w:lang w:eastAsia="zh-CN"/>
        </w:rPr>
      </w:pPr>
    </w:p>
    <w:p w14:paraId="23AFA65A" w14:textId="4BFB2D93" w:rsidR="00EA1743" w:rsidRPr="00C004F9" w:rsidRDefault="00F37B5B" w:rsidP="00EA1743">
      <w:pPr>
        <w:spacing w:after="120"/>
        <w:rPr>
          <w:rFonts w:ascii="Times New Roman" w:hAnsi="Times New Roman" w:cs="Times New Roman"/>
          <w:b/>
          <w:sz w:val="24"/>
          <w:szCs w:val="24"/>
          <w:highlight w:val="yellow"/>
          <w:lang w:eastAsia="zh-CN"/>
        </w:rPr>
      </w:pPr>
      <w:r>
        <w:rPr>
          <w:rFonts w:ascii="Times New Roman" w:hAnsi="Times New Roman" w:cs="Times New Roman"/>
          <w:b/>
          <w:sz w:val="24"/>
          <w:szCs w:val="24"/>
          <w:lang w:eastAsia="zh-CN"/>
        </w:rPr>
        <w:t>K novelizačnímu bodu 4</w:t>
      </w:r>
    </w:p>
    <w:p w14:paraId="5FB894DB" w14:textId="6A918AB4" w:rsidR="006C2103" w:rsidRPr="006C2103" w:rsidRDefault="006C2103" w:rsidP="004A1C94">
      <w:pPr>
        <w:spacing w:after="120"/>
        <w:jc w:val="both"/>
        <w:rPr>
          <w:rFonts w:ascii="Times New Roman" w:hAnsi="Times New Roman" w:cs="Times New Roman"/>
          <w:b/>
          <w:sz w:val="24"/>
          <w:szCs w:val="24"/>
          <w:lang w:eastAsia="zh-CN"/>
        </w:rPr>
      </w:pPr>
      <w:r w:rsidRPr="006C2103">
        <w:rPr>
          <w:rFonts w:ascii="Times New Roman" w:hAnsi="Times New Roman" w:cs="Times New Roman"/>
          <w:b/>
          <w:sz w:val="24"/>
          <w:szCs w:val="24"/>
          <w:lang w:eastAsia="zh-CN"/>
        </w:rPr>
        <w:t>§ 9 odst. 4 písm. e)</w:t>
      </w:r>
    </w:p>
    <w:p w14:paraId="041C9C89" w14:textId="16086E0C" w:rsidR="006C2103" w:rsidRPr="005445D8" w:rsidRDefault="006C2103" w:rsidP="006C2103">
      <w:pPr>
        <w:spacing w:after="120"/>
        <w:jc w:val="both"/>
        <w:rPr>
          <w:rFonts w:ascii="Times New Roman" w:hAnsi="Times New Roman" w:cs="Times New Roman"/>
          <w:sz w:val="24"/>
          <w:szCs w:val="24"/>
          <w:lang w:eastAsia="zh-CN"/>
        </w:rPr>
      </w:pPr>
      <w:r w:rsidRPr="006C2103">
        <w:rPr>
          <w:rFonts w:ascii="Times New Roman" w:hAnsi="Times New Roman" w:cs="Times New Roman"/>
          <w:sz w:val="24"/>
          <w:szCs w:val="24"/>
          <w:lang w:eastAsia="zh-CN"/>
        </w:rPr>
        <w:t xml:space="preserve">Předpokládá se, že řízená evakuace bude v případě vzniku radiační havárie probíhat jak hromadnými dopravními prostředky (evakuačními autobusy), tak i formou </w:t>
      </w:r>
      <w:proofErr w:type="spellStart"/>
      <w:r w:rsidRPr="006C2103">
        <w:rPr>
          <w:rFonts w:ascii="Times New Roman" w:hAnsi="Times New Roman" w:cs="Times New Roman"/>
          <w:sz w:val="24"/>
          <w:szCs w:val="24"/>
          <w:lang w:eastAsia="zh-CN"/>
        </w:rPr>
        <w:t>samoevakuace</w:t>
      </w:r>
      <w:proofErr w:type="spellEnd"/>
      <w:r w:rsidRPr="006C2103">
        <w:rPr>
          <w:rFonts w:ascii="Times New Roman" w:hAnsi="Times New Roman" w:cs="Times New Roman"/>
          <w:sz w:val="24"/>
          <w:szCs w:val="24"/>
          <w:lang w:eastAsia="zh-CN"/>
        </w:rPr>
        <w:t xml:space="preserve"> (osobními automobily). Z analýz v obou zónách havarijního plánování vyplynulo, že za podmínek, kdy bude možné provést </w:t>
      </w:r>
      <w:proofErr w:type="spellStart"/>
      <w:r w:rsidRPr="006C2103">
        <w:rPr>
          <w:rFonts w:ascii="Times New Roman" w:hAnsi="Times New Roman" w:cs="Times New Roman"/>
          <w:sz w:val="24"/>
          <w:szCs w:val="24"/>
          <w:lang w:eastAsia="zh-CN"/>
        </w:rPr>
        <w:t>samoevakuaci</w:t>
      </w:r>
      <w:proofErr w:type="spellEnd"/>
      <w:r w:rsidRPr="006C2103">
        <w:rPr>
          <w:rFonts w:ascii="Times New Roman" w:hAnsi="Times New Roman" w:cs="Times New Roman"/>
          <w:sz w:val="24"/>
          <w:szCs w:val="24"/>
          <w:lang w:eastAsia="zh-CN"/>
        </w:rPr>
        <w:t xml:space="preserve">, by k takové možnosti přikročilo cca 80 % osob nacházejících se v areálu jaderné elektrárny. Stávající požadavek vyhlášky v tomto bodě nerozlišuje druh dopravního prostředku. Vzhledem k množství osobních dopravních prostředků, které budou v případě potřeby využity pro </w:t>
      </w:r>
      <w:proofErr w:type="spellStart"/>
      <w:r w:rsidRPr="006C2103">
        <w:rPr>
          <w:rFonts w:ascii="Times New Roman" w:hAnsi="Times New Roman" w:cs="Times New Roman"/>
          <w:sz w:val="24"/>
          <w:szCs w:val="24"/>
          <w:lang w:eastAsia="zh-CN"/>
        </w:rPr>
        <w:t>samoevakuaci</w:t>
      </w:r>
      <w:proofErr w:type="spellEnd"/>
      <w:r w:rsidRPr="006C2103">
        <w:rPr>
          <w:rFonts w:ascii="Times New Roman" w:hAnsi="Times New Roman" w:cs="Times New Roman"/>
          <w:sz w:val="24"/>
          <w:szCs w:val="24"/>
          <w:lang w:eastAsia="zh-CN"/>
        </w:rPr>
        <w:t>, není technicky ani časově možné provést distribuci a vybavení prostředky pro stanovení osobních dávek. Požadavek vyhlášky byl tedy upřesněn a nově se bude vztahovat pouze na prostředky hromadné dopravy.</w:t>
      </w:r>
    </w:p>
    <w:p w14:paraId="72A06DC3" w14:textId="77777777" w:rsidR="00EA1743" w:rsidRDefault="00EA1743" w:rsidP="00EA1743">
      <w:pPr>
        <w:spacing w:after="120"/>
        <w:rPr>
          <w:rFonts w:ascii="Times New Roman" w:hAnsi="Times New Roman" w:cs="Times New Roman"/>
          <w:b/>
          <w:sz w:val="24"/>
          <w:szCs w:val="24"/>
          <w:lang w:eastAsia="zh-CN"/>
        </w:rPr>
      </w:pPr>
    </w:p>
    <w:p w14:paraId="45F97E07" w14:textId="75E22D9A" w:rsidR="00EA1743" w:rsidRPr="00C004F9" w:rsidRDefault="00F37B5B" w:rsidP="00EA1743">
      <w:pPr>
        <w:spacing w:after="120"/>
        <w:rPr>
          <w:rFonts w:ascii="Times New Roman" w:hAnsi="Times New Roman" w:cs="Times New Roman"/>
          <w:b/>
          <w:sz w:val="24"/>
          <w:szCs w:val="24"/>
          <w:highlight w:val="yellow"/>
          <w:lang w:eastAsia="zh-CN"/>
        </w:rPr>
      </w:pPr>
      <w:r>
        <w:rPr>
          <w:rFonts w:ascii="Times New Roman" w:hAnsi="Times New Roman" w:cs="Times New Roman"/>
          <w:b/>
          <w:sz w:val="24"/>
          <w:szCs w:val="24"/>
          <w:lang w:eastAsia="zh-CN"/>
        </w:rPr>
        <w:t>K novelizačnímu bodu 5</w:t>
      </w:r>
    </w:p>
    <w:p w14:paraId="110895EC" w14:textId="6416D596" w:rsidR="003600D1" w:rsidRPr="005445D8" w:rsidRDefault="00AA2178" w:rsidP="004A1C94">
      <w:pPr>
        <w:spacing w:after="120"/>
        <w:jc w:val="both"/>
        <w:rPr>
          <w:rFonts w:ascii="Times New Roman" w:hAnsi="Times New Roman" w:cs="Times New Roman"/>
          <w:sz w:val="24"/>
          <w:szCs w:val="24"/>
          <w:lang w:eastAsia="zh-CN"/>
        </w:rPr>
      </w:pPr>
      <w:r w:rsidRPr="005445D8">
        <w:rPr>
          <w:rFonts w:ascii="Times New Roman" w:hAnsi="Times New Roman" w:cs="Times New Roman"/>
          <w:b/>
          <w:sz w:val="24"/>
          <w:szCs w:val="24"/>
          <w:lang w:eastAsia="zh-CN"/>
        </w:rPr>
        <w:t>§</w:t>
      </w:r>
      <w:r w:rsidR="005445D8" w:rsidRPr="005445D8">
        <w:rPr>
          <w:rFonts w:ascii="Times New Roman" w:hAnsi="Times New Roman" w:cs="Times New Roman"/>
          <w:b/>
          <w:sz w:val="24"/>
          <w:szCs w:val="24"/>
          <w:lang w:eastAsia="zh-CN"/>
        </w:rPr>
        <w:t xml:space="preserve"> 12 odst. 4 písm. a) bod 2</w:t>
      </w:r>
    </w:p>
    <w:p w14:paraId="7CCF55C8" w14:textId="53078172" w:rsidR="00C005EA" w:rsidRPr="004A1C94" w:rsidRDefault="005445D8" w:rsidP="004A1C94">
      <w:pPr>
        <w:spacing w:after="120"/>
        <w:jc w:val="both"/>
        <w:rPr>
          <w:rFonts w:ascii="Times New Roman" w:hAnsi="Times New Roman" w:cs="Times New Roman"/>
          <w:sz w:val="24"/>
          <w:szCs w:val="24"/>
          <w:lang w:eastAsia="zh-CN"/>
        </w:rPr>
      </w:pPr>
      <w:r>
        <w:rPr>
          <w:rFonts w:ascii="Times New Roman" w:hAnsi="Times New Roman" w:cs="Times New Roman"/>
          <w:sz w:val="24"/>
          <w:szCs w:val="24"/>
          <w:lang w:eastAsia="zh-CN"/>
        </w:rPr>
        <w:t>Oprava t</w:t>
      </w:r>
      <w:r w:rsidRPr="005445D8">
        <w:rPr>
          <w:rFonts w:ascii="Times New Roman" w:hAnsi="Times New Roman" w:cs="Times New Roman"/>
          <w:sz w:val="24"/>
          <w:szCs w:val="24"/>
          <w:lang w:eastAsia="zh-CN"/>
        </w:rPr>
        <w:t>echnická chyb</w:t>
      </w:r>
      <w:r>
        <w:rPr>
          <w:rFonts w:ascii="Times New Roman" w:hAnsi="Times New Roman" w:cs="Times New Roman"/>
          <w:sz w:val="24"/>
          <w:szCs w:val="24"/>
          <w:lang w:eastAsia="zh-CN"/>
        </w:rPr>
        <w:t>y původní vyhlášky</w:t>
      </w:r>
      <w:r w:rsidRPr="005445D8">
        <w:rPr>
          <w:rFonts w:ascii="Times New Roman" w:hAnsi="Times New Roman" w:cs="Times New Roman"/>
          <w:sz w:val="24"/>
          <w:szCs w:val="24"/>
          <w:lang w:eastAsia="zh-CN"/>
        </w:rPr>
        <w:t xml:space="preserve">. Pro odstupňování závažnosti radiační mimořádné </w:t>
      </w:r>
      <w:r w:rsidRPr="004A1C94">
        <w:rPr>
          <w:rFonts w:ascii="Times New Roman" w:hAnsi="Times New Roman" w:cs="Times New Roman"/>
          <w:sz w:val="24"/>
          <w:szCs w:val="24"/>
          <w:lang w:eastAsia="zh-CN"/>
        </w:rPr>
        <w:t>události se v atomovém zákoně užívají kategorie radiačních mimořádných událostí. Jde o opravu chyby přenesené zřejmě z předchozích legislativních pojmů.</w:t>
      </w:r>
    </w:p>
    <w:p w14:paraId="61FDDD7C" w14:textId="77777777" w:rsidR="005445D8" w:rsidRPr="004A1C94" w:rsidRDefault="005445D8" w:rsidP="0070697D">
      <w:pPr>
        <w:spacing w:after="120"/>
        <w:jc w:val="both"/>
        <w:rPr>
          <w:rFonts w:ascii="Times New Roman" w:hAnsi="Times New Roman" w:cs="Times New Roman"/>
          <w:sz w:val="24"/>
          <w:szCs w:val="24"/>
          <w:lang w:eastAsia="zh-CN"/>
        </w:rPr>
      </w:pPr>
    </w:p>
    <w:p w14:paraId="21532333" w14:textId="44AC4D31" w:rsidR="00EA1743" w:rsidRPr="00C004F9" w:rsidRDefault="00F37B5B" w:rsidP="00EA1743">
      <w:pPr>
        <w:spacing w:after="120"/>
        <w:rPr>
          <w:rFonts w:ascii="Times New Roman" w:hAnsi="Times New Roman" w:cs="Times New Roman"/>
          <w:b/>
          <w:sz w:val="24"/>
          <w:szCs w:val="24"/>
          <w:highlight w:val="yellow"/>
          <w:lang w:eastAsia="zh-CN"/>
        </w:rPr>
      </w:pPr>
      <w:r>
        <w:rPr>
          <w:rFonts w:ascii="Times New Roman" w:hAnsi="Times New Roman" w:cs="Times New Roman"/>
          <w:b/>
          <w:sz w:val="24"/>
          <w:szCs w:val="24"/>
          <w:lang w:eastAsia="zh-CN"/>
        </w:rPr>
        <w:t>K novelizačnímu bodu 6</w:t>
      </w:r>
    </w:p>
    <w:p w14:paraId="023EABB8" w14:textId="19027A2C" w:rsidR="00CF1D0B" w:rsidRPr="004A1C94" w:rsidRDefault="004A1C94" w:rsidP="00F14E0C">
      <w:pPr>
        <w:spacing w:after="120"/>
        <w:rPr>
          <w:rFonts w:ascii="Times New Roman" w:hAnsi="Times New Roman" w:cs="Times New Roman"/>
          <w:sz w:val="24"/>
          <w:szCs w:val="24"/>
          <w:lang w:eastAsia="zh-CN"/>
        </w:rPr>
      </w:pPr>
      <w:r w:rsidRPr="004A1C94">
        <w:rPr>
          <w:rFonts w:ascii="Times New Roman" w:hAnsi="Times New Roman" w:cs="Times New Roman"/>
          <w:b/>
          <w:sz w:val="24"/>
          <w:szCs w:val="24"/>
          <w:lang w:eastAsia="zh-CN"/>
        </w:rPr>
        <w:t>§ 12 odst. 6</w:t>
      </w:r>
      <w:r w:rsidR="00CF1D0B" w:rsidRPr="004A1C94">
        <w:rPr>
          <w:rFonts w:ascii="Times New Roman" w:hAnsi="Times New Roman" w:cs="Times New Roman"/>
          <w:b/>
          <w:sz w:val="24"/>
          <w:szCs w:val="24"/>
          <w:lang w:eastAsia="zh-CN"/>
        </w:rPr>
        <w:t xml:space="preserve"> </w:t>
      </w:r>
    </w:p>
    <w:p w14:paraId="713B88D5" w14:textId="240484C0" w:rsidR="00C005EA" w:rsidRDefault="004A1C94" w:rsidP="004A1C94">
      <w:pPr>
        <w:spacing w:after="120"/>
        <w:jc w:val="both"/>
        <w:rPr>
          <w:rFonts w:ascii="Times New Roman" w:hAnsi="Times New Roman" w:cs="Times New Roman"/>
          <w:sz w:val="24"/>
          <w:szCs w:val="24"/>
          <w:lang w:eastAsia="zh-CN"/>
        </w:rPr>
      </w:pPr>
      <w:r w:rsidRPr="004A1C94">
        <w:rPr>
          <w:rFonts w:ascii="Times New Roman" w:hAnsi="Times New Roman" w:cs="Times New Roman"/>
          <w:sz w:val="24"/>
          <w:szCs w:val="24"/>
          <w:lang w:eastAsia="zh-CN"/>
        </w:rPr>
        <w:t>Navrhuje se znovu zavést pojem ročn</w:t>
      </w:r>
      <w:r w:rsidR="00F307A8">
        <w:rPr>
          <w:rFonts w:ascii="Times New Roman" w:hAnsi="Times New Roman" w:cs="Times New Roman"/>
          <w:sz w:val="24"/>
          <w:szCs w:val="24"/>
          <w:lang w:eastAsia="zh-CN"/>
        </w:rPr>
        <w:t xml:space="preserve">ího plánu havarijních cvičení a </w:t>
      </w:r>
      <w:r w:rsidRPr="004A1C94">
        <w:rPr>
          <w:rFonts w:ascii="Times New Roman" w:hAnsi="Times New Roman" w:cs="Times New Roman"/>
          <w:sz w:val="24"/>
          <w:szCs w:val="24"/>
          <w:lang w:eastAsia="zh-CN"/>
        </w:rPr>
        <w:t>vysvětlení tohoto pojmu</w:t>
      </w:r>
      <w:r w:rsidR="00F307A8">
        <w:rPr>
          <w:rFonts w:ascii="Times New Roman" w:hAnsi="Times New Roman" w:cs="Times New Roman"/>
          <w:sz w:val="24"/>
          <w:szCs w:val="24"/>
          <w:lang w:eastAsia="zh-CN"/>
        </w:rPr>
        <w:t>, který směřuje k prověřování připravenosti k odezvě</w:t>
      </w:r>
      <w:r w:rsidRPr="004A1C94">
        <w:rPr>
          <w:rFonts w:ascii="Times New Roman" w:hAnsi="Times New Roman" w:cs="Times New Roman"/>
          <w:sz w:val="24"/>
          <w:szCs w:val="24"/>
          <w:lang w:eastAsia="zh-CN"/>
        </w:rPr>
        <w:t>. Tímto krokem bude dosaženo větší srozumitelnosti, zejména pro zaměstnance jaderné elektrárny a obyvatele</w:t>
      </w:r>
      <w:r>
        <w:rPr>
          <w:rFonts w:ascii="Times New Roman" w:hAnsi="Times New Roman" w:cs="Times New Roman"/>
          <w:sz w:val="24"/>
          <w:szCs w:val="24"/>
          <w:lang w:eastAsia="zh-CN"/>
        </w:rPr>
        <w:t xml:space="preserve"> jejího okolí</w:t>
      </w:r>
      <w:r w:rsidRPr="004A1C94">
        <w:rPr>
          <w:rFonts w:ascii="Times New Roman" w:hAnsi="Times New Roman" w:cs="Times New Roman"/>
          <w:sz w:val="24"/>
          <w:szCs w:val="24"/>
          <w:lang w:eastAsia="zh-CN"/>
        </w:rPr>
        <w:t>. Termín "plán</w:t>
      </w:r>
      <w:r w:rsidR="00F307A8">
        <w:rPr>
          <w:rFonts w:ascii="Times New Roman" w:hAnsi="Times New Roman" w:cs="Times New Roman"/>
          <w:sz w:val="24"/>
          <w:szCs w:val="24"/>
          <w:lang w:eastAsia="zh-CN"/>
        </w:rPr>
        <w:t xml:space="preserve"> havarijních</w:t>
      </w:r>
      <w:r w:rsidRPr="004A1C94">
        <w:rPr>
          <w:rFonts w:ascii="Times New Roman" w:hAnsi="Times New Roman" w:cs="Times New Roman"/>
          <w:sz w:val="24"/>
          <w:szCs w:val="24"/>
          <w:lang w:eastAsia="zh-CN"/>
        </w:rPr>
        <w:t xml:space="preserve"> cvičení" je považován za srozumitelnější a lépe vystihující obsah a účel těchto opatření.</w:t>
      </w:r>
    </w:p>
    <w:p w14:paraId="090CDA91" w14:textId="77777777" w:rsidR="004A1C94" w:rsidRPr="00C004F9" w:rsidRDefault="004A1C94" w:rsidP="0070697D">
      <w:pPr>
        <w:spacing w:after="120"/>
        <w:rPr>
          <w:rFonts w:ascii="Times New Roman" w:hAnsi="Times New Roman" w:cs="Times New Roman"/>
          <w:b/>
          <w:sz w:val="24"/>
          <w:szCs w:val="24"/>
          <w:highlight w:val="yellow"/>
          <w:lang w:eastAsia="zh-CN"/>
        </w:rPr>
      </w:pPr>
    </w:p>
    <w:p w14:paraId="6C65D582" w14:textId="52E6DAC7" w:rsidR="00EA1743" w:rsidRPr="00C004F9" w:rsidRDefault="00F37B5B" w:rsidP="00EA1743">
      <w:pPr>
        <w:spacing w:after="120"/>
        <w:rPr>
          <w:rFonts w:ascii="Times New Roman" w:hAnsi="Times New Roman" w:cs="Times New Roman"/>
          <w:b/>
          <w:sz w:val="24"/>
          <w:szCs w:val="24"/>
          <w:highlight w:val="yellow"/>
          <w:lang w:eastAsia="zh-CN"/>
        </w:rPr>
      </w:pPr>
      <w:r>
        <w:rPr>
          <w:rFonts w:ascii="Times New Roman" w:hAnsi="Times New Roman" w:cs="Times New Roman"/>
          <w:b/>
          <w:sz w:val="24"/>
          <w:szCs w:val="24"/>
          <w:lang w:eastAsia="zh-CN"/>
        </w:rPr>
        <w:t>K novelizačnímu bodu 7</w:t>
      </w:r>
    </w:p>
    <w:p w14:paraId="103E44B5" w14:textId="4FAFF091" w:rsidR="003600D1" w:rsidRPr="004A1C94" w:rsidRDefault="004412C8" w:rsidP="0070697D">
      <w:pPr>
        <w:spacing w:after="120"/>
        <w:rPr>
          <w:rFonts w:ascii="Times New Roman" w:hAnsi="Times New Roman" w:cs="Times New Roman"/>
          <w:b/>
          <w:sz w:val="24"/>
          <w:szCs w:val="24"/>
          <w:lang w:eastAsia="zh-CN"/>
        </w:rPr>
      </w:pPr>
      <w:r w:rsidRPr="004A1C94">
        <w:rPr>
          <w:rFonts w:ascii="Times New Roman" w:hAnsi="Times New Roman" w:cs="Times New Roman"/>
          <w:b/>
          <w:sz w:val="24"/>
          <w:szCs w:val="24"/>
          <w:lang w:eastAsia="zh-CN"/>
        </w:rPr>
        <w:t>§</w:t>
      </w:r>
      <w:r w:rsidR="004A1C94" w:rsidRPr="004A1C94">
        <w:rPr>
          <w:rFonts w:ascii="Times New Roman" w:hAnsi="Times New Roman" w:cs="Times New Roman"/>
          <w:b/>
          <w:sz w:val="24"/>
          <w:szCs w:val="24"/>
          <w:lang w:eastAsia="zh-CN"/>
        </w:rPr>
        <w:t xml:space="preserve"> 12 odst. </w:t>
      </w:r>
      <w:r w:rsidRPr="004A1C94">
        <w:rPr>
          <w:rFonts w:ascii="Times New Roman" w:hAnsi="Times New Roman" w:cs="Times New Roman"/>
          <w:b/>
          <w:sz w:val="24"/>
          <w:szCs w:val="24"/>
          <w:lang w:eastAsia="zh-CN"/>
        </w:rPr>
        <w:t>7</w:t>
      </w:r>
    </w:p>
    <w:p w14:paraId="3EF5F2C7" w14:textId="0CCC3B54" w:rsidR="00BB175B" w:rsidRPr="0042685F" w:rsidRDefault="004A1C94" w:rsidP="0070697D">
      <w:pPr>
        <w:spacing w:after="120"/>
        <w:jc w:val="both"/>
        <w:rPr>
          <w:rFonts w:ascii="Times New Roman" w:hAnsi="Times New Roman" w:cs="Times New Roman"/>
          <w:sz w:val="24"/>
          <w:szCs w:val="24"/>
          <w:lang w:eastAsia="zh-CN"/>
        </w:rPr>
      </w:pPr>
      <w:r w:rsidRPr="004A1C94">
        <w:rPr>
          <w:rFonts w:ascii="Times New Roman" w:hAnsi="Times New Roman" w:cs="Times New Roman"/>
          <w:sz w:val="24"/>
          <w:szCs w:val="24"/>
          <w:lang w:eastAsia="zh-CN"/>
        </w:rPr>
        <w:lastRenderedPageBreak/>
        <w:t xml:space="preserve">Pro umožnění kontroly naplnění požadavku § 16 odst. 1 (kontrola provedení ověřování </w:t>
      </w:r>
      <w:r w:rsidR="00493963">
        <w:rPr>
          <w:rFonts w:ascii="Times New Roman" w:hAnsi="Times New Roman" w:cs="Times New Roman"/>
          <w:sz w:val="24"/>
          <w:szCs w:val="24"/>
          <w:lang w:eastAsia="zh-CN"/>
        </w:rPr>
        <w:t>zásahových instrukcí) je vhodné</w:t>
      </w:r>
      <w:r w:rsidRPr="004A1C94">
        <w:rPr>
          <w:rFonts w:ascii="Times New Roman" w:hAnsi="Times New Roman" w:cs="Times New Roman"/>
          <w:sz w:val="24"/>
          <w:szCs w:val="24"/>
          <w:lang w:eastAsia="zh-CN"/>
        </w:rPr>
        <w:t xml:space="preserve"> předat na SÚJB zároveň informace o procvičených zásahových instrukcích. Pokud podle současného znění vyhlášky držitel povolení neposkytne tento </w:t>
      </w:r>
      <w:r w:rsidRPr="0042685F">
        <w:rPr>
          <w:rFonts w:ascii="Times New Roman" w:hAnsi="Times New Roman" w:cs="Times New Roman"/>
          <w:sz w:val="24"/>
          <w:szCs w:val="24"/>
          <w:lang w:eastAsia="zh-CN"/>
        </w:rPr>
        <w:t xml:space="preserve">přehled v rámci souhrnného hodnocení všech nácviků a havarijních cvičení, jedinou možností pro takovou kontrolu je inspekce prováděná </w:t>
      </w:r>
      <w:r w:rsidR="0042685F" w:rsidRPr="0042685F">
        <w:rPr>
          <w:rFonts w:ascii="Times New Roman" w:hAnsi="Times New Roman" w:cs="Times New Roman"/>
          <w:sz w:val="24"/>
          <w:szCs w:val="24"/>
          <w:lang w:eastAsia="zh-CN"/>
        </w:rPr>
        <w:t>ze strany SÚJB</w:t>
      </w:r>
      <w:r w:rsidRPr="0042685F">
        <w:rPr>
          <w:rFonts w:ascii="Times New Roman" w:hAnsi="Times New Roman" w:cs="Times New Roman"/>
          <w:sz w:val="24"/>
          <w:szCs w:val="24"/>
          <w:lang w:eastAsia="zh-CN"/>
        </w:rPr>
        <w:t>.</w:t>
      </w:r>
    </w:p>
    <w:p w14:paraId="1D04C9C0" w14:textId="77777777" w:rsidR="004A1C94" w:rsidRPr="0042685F" w:rsidRDefault="004A1C94" w:rsidP="0070697D">
      <w:pPr>
        <w:spacing w:after="120"/>
        <w:jc w:val="both"/>
        <w:rPr>
          <w:rFonts w:ascii="Times New Roman" w:hAnsi="Times New Roman" w:cs="Times New Roman"/>
          <w:sz w:val="24"/>
          <w:szCs w:val="24"/>
          <w:lang w:eastAsia="zh-CN"/>
        </w:rPr>
      </w:pPr>
    </w:p>
    <w:p w14:paraId="3F3C8F0C" w14:textId="07D92D05" w:rsidR="00EA1743" w:rsidRPr="00C004F9" w:rsidRDefault="00F37B5B" w:rsidP="00EA1743">
      <w:pPr>
        <w:spacing w:after="120"/>
        <w:rPr>
          <w:rFonts w:ascii="Times New Roman" w:hAnsi="Times New Roman" w:cs="Times New Roman"/>
          <w:b/>
          <w:sz w:val="24"/>
          <w:szCs w:val="24"/>
          <w:highlight w:val="yellow"/>
          <w:lang w:eastAsia="zh-CN"/>
        </w:rPr>
      </w:pPr>
      <w:r>
        <w:rPr>
          <w:rFonts w:ascii="Times New Roman" w:hAnsi="Times New Roman" w:cs="Times New Roman"/>
          <w:b/>
          <w:sz w:val="24"/>
          <w:szCs w:val="24"/>
          <w:lang w:eastAsia="zh-CN"/>
        </w:rPr>
        <w:t>K novelizačnímu bodu 8</w:t>
      </w:r>
    </w:p>
    <w:p w14:paraId="57C88AAA" w14:textId="66697A1A" w:rsidR="003600D1" w:rsidRPr="0042685F" w:rsidRDefault="0042685F" w:rsidP="0070697D">
      <w:pPr>
        <w:spacing w:after="120"/>
        <w:rPr>
          <w:rFonts w:ascii="Times New Roman" w:hAnsi="Times New Roman" w:cs="Times New Roman"/>
          <w:b/>
          <w:sz w:val="24"/>
          <w:szCs w:val="24"/>
          <w:lang w:eastAsia="zh-CN"/>
        </w:rPr>
      </w:pPr>
      <w:r w:rsidRPr="0042685F">
        <w:rPr>
          <w:rFonts w:ascii="Times New Roman" w:hAnsi="Times New Roman" w:cs="Times New Roman"/>
          <w:b/>
          <w:sz w:val="24"/>
          <w:szCs w:val="24"/>
          <w:lang w:eastAsia="zh-CN"/>
        </w:rPr>
        <w:t>§ 14 odst. 4</w:t>
      </w:r>
      <w:r w:rsidR="00CF1D0B" w:rsidRPr="0042685F">
        <w:rPr>
          <w:rFonts w:ascii="Times New Roman" w:hAnsi="Times New Roman" w:cs="Times New Roman"/>
          <w:b/>
          <w:sz w:val="24"/>
          <w:szCs w:val="24"/>
          <w:lang w:eastAsia="zh-CN"/>
        </w:rPr>
        <w:t xml:space="preserve"> </w:t>
      </w:r>
    </w:p>
    <w:p w14:paraId="39B45B09" w14:textId="6A38633D" w:rsidR="00DA0A40" w:rsidRPr="000D0C37" w:rsidRDefault="0042685F" w:rsidP="0070697D">
      <w:pPr>
        <w:spacing w:after="120"/>
        <w:rPr>
          <w:rFonts w:ascii="Times New Roman" w:hAnsi="Times New Roman" w:cs="Times New Roman"/>
          <w:sz w:val="24"/>
          <w:szCs w:val="24"/>
          <w:lang w:eastAsia="zh-CN"/>
        </w:rPr>
      </w:pPr>
      <w:r w:rsidRPr="000D0C37">
        <w:rPr>
          <w:rFonts w:ascii="Times New Roman" w:hAnsi="Times New Roman" w:cs="Times New Roman"/>
          <w:sz w:val="24"/>
          <w:szCs w:val="24"/>
          <w:lang w:eastAsia="zh-CN"/>
        </w:rPr>
        <w:t>Oprava textu vyhlášky. Pro kategorii ohrožení C se dle definice Národní radiační havarijní plán nezpracovává.</w:t>
      </w:r>
    </w:p>
    <w:p w14:paraId="104407E2" w14:textId="77777777" w:rsidR="0042685F" w:rsidRPr="000D0C37" w:rsidRDefault="0042685F" w:rsidP="0070697D">
      <w:pPr>
        <w:spacing w:after="120"/>
        <w:rPr>
          <w:rFonts w:ascii="Times New Roman" w:hAnsi="Times New Roman" w:cs="Times New Roman"/>
          <w:b/>
          <w:sz w:val="24"/>
          <w:szCs w:val="24"/>
          <w:lang w:eastAsia="zh-CN"/>
        </w:rPr>
      </w:pPr>
    </w:p>
    <w:p w14:paraId="2B7257CA" w14:textId="34CAD6B1" w:rsidR="00EA1743" w:rsidRPr="00C004F9" w:rsidRDefault="00F37B5B" w:rsidP="00EA1743">
      <w:pPr>
        <w:spacing w:after="120"/>
        <w:rPr>
          <w:rFonts w:ascii="Times New Roman" w:hAnsi="Times New Roman" w:cs="Times New Roman"/>
          <w:b/>
          <w:sz w:val="24"/>
          <w:szCs w:val="24"/>
          <w:highlight w:val="yellow"/>
          <w:lang w:eastAsia="zh-CN"/>
        </w:rPr>
      </w:pPr>
      <w:r>
        <w:rPr>
          <w:rFonts w:ascii="Times New Roman" w:hAnsi="Times New Roman" w:cs="Times New Roman"/>
          <w:b/>
          <w:sz w:val="24"/>
          <w:szCs w:val="24"/>
          <w:lang w:eastAsia="zh-CN"/>
        </w:rPr>
        <w:t>K novelizačnímu bodu 9</w:t>
      </w:r>
    </w:p>
    <w:p w14:paraId="198FD68F" w14:textId="54434DFD" w:rsidR="003600D1" w:rsidRPr="000D0C37" w:rsidRDefault="004412C8" w:rsidP="0070697D">
      <w:pPr>
        <w:spacing w:after="120"/>
        <w:rPr>
          <w:rFonts w:ascii="Times New Roman" w:hAnsi="Times New Roman" w:cs="Times New Roman"/>
          <w:b/>
          <w:sz w:val="24"/>
          <w:szCs w:val="24"/>
          <w:lang w:eastAsia="zh-CN"/>
        </w:rPr>
      </w:pPr>
      <w:r w:rsidRPr="000D0C37">
        <w:rPr>
          <w:rFonts w:ascii="Times New Roman" w:hAnsi="Times New Roman" w:cs="Times New Roman"/>
          <w:b/>
          <w:sz w:val="24"/>
          <w:szCs w:val="24"/>
          <w:lang w:eastAsia="zh-CN"/>
        </w:rPr>
        <w:t xml:space="preserve">§ </w:t>
      </w:r>
      <w:r w:rsidR="0042685F" w:rsidRPr="000D0C37">
        <w:rPr>
          <w:rFonts w:ascii="Times New Roman" w:hAnsi="Times New Roman" w:cs="Times New Roman"/>
          <w:b/>
          <w:sz w:val="24"/>
          <w:szCs w:val="24"/>
          <w:lang w:eastAsia="zh-CN"/>
        </w:rPr>
        <w:t>14 odst. 5</w:t>
      </w:r>
    </w:p>
    <w:p w14:paraId="7FA7E582" w14:textId="1724C36B" w:rsidR="0042685F" w:rsidRPr="0042685F" w:rsidRDefault="0042685F" w:rsidP="0042685F">
      <w:pPr>
        <w:spacing w:after="120"/>
        <w:jc w:val="both"/>
        <w:rPr>
          <w:rFonts w:ascii="Times New Roman" w:hAnsi="Times New Roman" w:cs="Times New Roman"/>
          <w:sz w:val="24"/>
          <w:szCs w:val="24"/>
          <w:lang w:eastAsia="zh-CN"/>
        </w:rPr>
      </w:pPr>
      <w:r w:rsidRPr="0042685F">
        <w:rPr>
          <w:rFonts w:ascii="Times New Roman" w:hAnsi="Times New Roman" w:cs="Times New Roman"/>
          <w:sz w:val="24"/>
          <w:szCs w:val="24"/>
          <w:lang w:eastAsia="zh-CN"/>
        </w:rPr>
        <w:t xml:space="preserve">Ustanovení odst. 5 stanovuje povinnosti držitele povolení ve vzdělávání v oblasti zvládání radiační mimořádné události. V dalším textu vyhlášky chybí upřesňující informace o periodě provádění tohoto vzdělávání a odborné přípravy, o ověřování získaných znalostí a o záznamech o jejich provedení. Pro nápravu tohoto stavu se navrhuje vložení nového znění ustanovení </w:t>
      </w:r>
      <w:r w:rsidR="00F307A8">
        <w:rPr>
          <w:rFonts w:ascii="Times New Roman" w:hAnsi="Times New Roman" w:cs="Times New Roman"/>
          <w:sz w:val="24"/>
          <w:szCs w:val="24"/>
          <w:lang w:eastAsia="zh-CN"/>
        </w:rPr>
        <w:t>odstavce 5</w:t>
      </w:r>
      <w:r w:rsidRPr="0042685F">
        <w:rPr>
          <w:rFonts w:ascii="Times New Roman" w:hAnsi="Times New Roman" w:cs="Times New Roman"/>
          <w:sz w:val="24"/>
          <w:szCs w:val="24"/>
          <w:lang w:eastAsia="zh-CN"/>
        </w:rPr>
        <w:t>.</w:t>
      </w:r>
    </w:p>
    <w:p w14:paraId="6D7318E9" w14:textId="77777777" w:rsidR="00F307A8" w:rsidRDefault="00F307A8" w:rsidP="0042685F">
      <w:pPr>
        <w:spacing w:after="120"/>
        <w:jc w:val="both"/>
        <w:rPr>
          <w:rFonts w:ascii="Times New Roman" w:hAnsi="Times New Roman" w:cs="Times New Roman"/>
          <w:sz w:val="24"/>
          <w:szCs w:val="24"/>
          <w:lang w:eastAsia="zh-CN"/>
        </w:rPr>
      </w:pPr>
      <w:r w:rsidRPr="00F307A8">
        <w:rPr>
          <w:rFonts w:ascii="Times New Roman" w:hAnsi="Times New Roman" w:cs="Times New Roman"/>
          <w:sz w:val="24"/>
          <w:szCs w:val="24"/>
          <w:lang w:eastAsia="zh-CN"/>
        </w:rPr>
        <w:t>V odst. 5 písm. a) bod 1 došlo k přesunutí poslední části ustanovení týkající se ověření znalostí zkouškou do samostatného ustanovení, což je zohledněno v dalším textu, viz úprava § 25 odst. 2 písm. g).</w:t>
      </w:r>
    </w:p>
    <w:p w14:paraId="6EB0A4C4" w14:textId="01FD3D35" w:rsidR="0042685F" w:rsidRPr="0042685F" w:rsidRDefault="0042685F" w:rsidP="0042685F">
      <w:pPr>
        <w:spacing w:after="120"/>
        <w:jc w:val="both"/>
        <w:rPr>
          <w:rFonts w:ascii="Times New Roman" w:hAnsi="Times New Roman" w:cs="Times New Roman"/>
          <w:sz w:val="24"/>
          <w:szCs w:val="24"/>
          <w:lang w:eastAsia="zh-CN"/>
        </w:rPr>
      </w:pPr>
      <w:r>
        <w:rPr>
          <w:rFonts w:ascii="Times New Roman" w:hAnsi="Times New Roman" w:cs="Times New Roman"/>
          <w:sz w:val="24"/>
          <w:szCs w:val="24"/>
          <w:lang w:eastAsia="zh-CN"/>
        </w:rPr>
        <w:t>K odst. 5 písm. a) bod 3 - d</w:t>
      </w:r>
      <w:r w:rsidRPr="0042685F">
        <w:rPr>
          <w:rFonts w:ascii="Times New Roman" w:hAnsi="Times New Roman" w:cs="Times New Roman"/>
          <w:sz w:val="24"/>
          <w:szCs w:val="24"/>
          <w:lang w:eastAsia="zh-CN"/>
        </w:rPr>
        <w:t>le současného znění vyhlášky je držitel povolení povinen seznamovat s</w:t>
      </w:r>
      <w:r w:rsidR="00F307A8">
        <w:rPr>
          <w:rFonts w:ascii="Times New Roman" w:hAnsi="Times New Roman" w:cs="Times New Roman"/>
          <w:sz w:val="24"/>
          <w:szCs w:val="24"/>
          <w:lang w:eastAsia="zh-CN"/>
        </w:rPr>
        <w:t> vnitřním havarijním plánem (</w:t>
      </w:r>
      <w:proofErr w:type="spellStart"/>
      <w:r w:rsidRPr="0042685F">
        <w:rPr>
          <w:rFonts w:ascii="Times New Roman" w:hAnsi="Times New Roman" w:cs="Times New Roman"/>
          <w:sz w:val="24"/>
          <w:szCs w:val="24"/>
          <w:lang w:eastAsia="zh-CN"/>
        </w:rPr>
        <w:t>V</w:t>
      </w:r>
      <w:r w:rsidR="00174772">
        <w:rPr>
          <w:rFonts w:ascii="Times New Roman" w:hAnsi="Times New Roman" w:cs="Times New Roman"/>
          <w:sz w:val="24"/>
          <w:szCs w:val="24"/>
          <w:lang w:eastAsia="zh-CN"/>
        </w:rPr>
        <w:t>ni</w:t>
      </w:r>
      <w:r w:rsidRPr="0042685F">
        <w:rPr>
          <w:rFonts w:ascii="Times New Roman" w:hAnsi="Times New Roman" w:cs="Times New Roman"/>
          <w:sz w:val="24"/>
          <w:szCs w:val="24"/>
          <w:lang w:eastAsia="zh-CN"/>
        </w:rPr>
        <w:t>HP</w:t>
      </w:r>
      <w:proofErr w:type="spellEnd"/>
      <w:r w:rsidR="00F307A8">
        <w:rPr>
          <w:rFonts w:ascii="Times New Roman" w:hAnsi="Times New Roman" w:cs="Times New Roman"/>
          <w:sz w:val="24"/>
          <w:szCs w:val="24"/>
          <w:lang w:eastAsia="zh-CN"/>
        </w:rPr>
        <w:t>)</w:t>
      </w:r>
      <w:r w:rsidRPr="0042685F">
        <w:rPr>
          <w:rFonts w:ascii="Times New Roman" w:hAnsi="Times New Roman" w:cs="Times New Roman"/>
          <w:sz w:val="24"/>
          <w:szCs w:val="24"/>
          <w:lang w:eastAsia="zh-CN"/>
        </w:rPr>
        <w:t xml:space="preserve"> osoby v areálu jaderného zařízení. Areál jaderného zařízení je v současně době definován jako „střežený prostor a k němu přilehlé okolí“ (toto okolí nemá přesně dané hranice). Považujeme proto za vhodné tyto osoby navázat na střežený prostor jaderného zařízení, který má jasně definované hranice a držitel povolení má k dispozici nástroje, které mu umožňují zajistit efektivní a kontinuální přehled o pohybujících se osobách. Realizovat technická a organizační opatření k tomu, aby držitel povolení zabezpečil přehled o osobách pohybujících se i vně/mimo střežené prostory jaderného zařízení a zajistit seznámení těchto osob s </w:t>
      </w:r>
      <w:proofErr w:type="spellStart"/>
      <w:r w:rsidRPr="0042685F">
        <w:rPr>
          <w:rFonts w:ascii="Times New Roman" w:hAnsi="Times New Roman" w:cs="Times New Roman"/>
          <w:sz w:val="24"/>
          <w:szCs w:val="24"/>
          <w:lang w:eastAsia="zh-CN"/>
        </w:rPr>
        <w:t>V</w:t>
      </w:r>
      <w:r w:rsidR="00174772">
        <w:rPr>
          <w:rFonts w:ascii="Times New Roman" w:hAnsi="Times New Roman" w:cs="Times New Roman"/>
          <w:sz w:val="24"/>
          <w:szCs w:val="24"/>
          <w:lang w:eastAsia="zh-CN"/>
        </w:rPr>
        <w:t>ni</w:t>
      </w:r>
      <w:r w:rsidRPr="0042685F">
        <w:rPr>
          <w:rFonts w:ascii="Times New Roman" w:hAnsi="Times New Roman" w:cs="Times New Roman"/>
          <w:sz w:val="24"/>
          <w:szCs w:val="24"/>
          <w:lang w:eastAsia="zh-CN"/>
        </w:rPr>
        <w:t>HP</w:t>
      </w:r>
      <w:proofErr w:type="spellEnd"/>
      <w:r w:rsidRPr="0042685F">
        <w:rPr>
          <w:rFonts w:ascii="Times New Roman" w:hAnsi="Times New Roman" w:cs="Times New Roman"/>
          <w:sz w:val="24"/>
          <w:szCs w:val="24"/>
          <w:lang w:eastAsia="zh-CN"/>
        </w:rPr>
        <w:t xml:space="preserve"> je velmi složité a obtížně realizovatelné. Na těchto přilehlých plochách se totiž např. nachází veřejnosti přístupné provozovny lékařských ordinací, lékárny, pobočky bank a pošt, informační centra JE, terminály pro zásobování jídelen a probíhají zde i závozy kurýrních služeb. Postihnout tuto množinu osob – seznámit ji s </w:t>
      </w:r>
      <w:proofErr w:type="spellStart"/>
      <w:r w:rsidR="00174772">
        <w:rPr>
          <w:rFonts w:ascii="Times New Roman" w:hAnsi="Times New Roman" w:cs="Times New Roman"/>
          <w:sz w:val="24"/>
          <w:szCs w:val="24"/>
          <w:lang w:eastAsia="zh-CN"/>
        </w:rPr>
        <w:t>VniHP</w:t>
      </w:r>
      <w:proofErr w:type="spellEnd"/>
      <w:r w:rsidRPr="0042685F">
        <w:rPr>
          <w:rFonts w:ascii="Times New Roman" w:hAnsi="Times New Roman" w:cs="Times New Roman"/>
          <w:sz w:val="24"/>
          <w:szCs w:val="24"/>
          <w:lang w:eastAsia="zh-CN"/>
        </w:rPr>
        <w:t>, je prakticky nerealizovatelné.</w:t>
      </w:r>
    </w:p>
    <w:p w14:paraId="746EE9EE" w14:textId="4A2F6B3D" w:rsidR="0051145F" w:rsidRDefault="0042685F" w:rsidP="0042685F">
      <w:pPr>
        <w:spacing w:after="120"/>
        <w:jc w:val="both"/>
        <w:rPr>
          <w:rFonts w:ascii="Times New Roman" w:hAnsi="Times New Roman" w:cs="Times New Roman"/>
          <w:sz w:val="24"/>
          <w:szCs w:val="24"/>
          <w:lang w:eastAsia="zh-CN"/>
        </w:rPr>
      </w:pPr>
      <w:r>
        <w:rPr>
          <w:rFonts w:ascii="Times New Roman" w:hAnsi="Times New Roman" w:cs="Times New Roman"/>
          <w:sz w:val="24"/>
          <w:szCs w:val="24"/>
          <w:lang w:eastAsia="zh-CN"/>
        </w:rPr>
        <w:t>V</w:t>
      </w:r>
      <w:r w:rsidRPr="0042685F">
        <w:rPr>
          <w:rFonts w:ascii="Times New Roman" w:hAnsi="Times New Roman" w:cs="Times New Roman"/>
          <w:sz w:val="24"/>
          <w:szCs w:val="24"/>
          <w:lang w:eastAsia="zh-CN"/>
        </w:rPr>
        <w:t xml:space="preserve"> § 14 odst. 5 písm. c)</w:t>
      </w:r>
      <w:r>
        <w:rPr>
          <w:rFonts w:ascii="Times New Roman" w:hAnsi="Times New Roman" w:cs="Times New Roman"/>
          <w:sz w:val="24"/>
          <w:szCs w:val="24"/>
          <w:lang w:eastAsia="zh-CN"/>
        </w:rPr>
        <w:t xml:space="preserve"> dochází pouze k o</w:t>
      </w:r>
      <w:r w:rsidRPr="0042685F">
        <w:rPr>
          <w:rFonts w:ascii="Times New Roman" w:hAnsi="Times New Roman" w:cs="Times New Roman"/>
          <w:sz w:val="24"/>
          <w:szCs w:val="24"/>
          <w:lang w:eastAsia="zh-CN"/>
        </w:rPr>
        <w:t>prav</w:t>
      </w:r>
      <w:r>
        <w:rPr>
          <w:rFonts w:ascii="Times New Roman" w:hAnsi="Times New Roman" w:cs="Times New Roman"/>
          <w:sz w:val="24"/>
          <w:szCs w:val="24"/>
          <w:lang w:eastAsia="zh-CN"/>
        </w:rPr>
        <w:t>ě</w:t>
      </w:r>
      <w:r w:rsidRPr="0042685F">
        <w:rPr>
          <w:rFonts w:ascii="Times New Roman" w:hAnsi="Times New Roman" w:cs="Times New Roman"/>
          <w:sz w:val="24"/>
          <w:szCs w:val="24"/>
          <w:lang w:eastAsia="zh-CN"/>
        </w:rPr>
        <w:t xml:space="preserve"> textu vyhlášky. Ve stávajícím ustanovení vyhlášky chybí část požadavku § 156 ods</w:t>
      </w:r>
      <w:r>
        <w:rPr>
          <w:rFonts w:ascii="Times New Roman" w:hAnsi="Times New Roman" w:cs="Times New Roman"/>
          <w:sz w:val="24"/>
          <w:szCs w:val="24"/>
          <w:lang w:eastAsia="zh-CN"/>
        </w:rPr>
        <w:t>t. písm. c)</w:t>
      </w:r>
      <w:r w:rsidRPr="0042685F">
        <w:rPr>
          <w:rFonts w:ascii="Times New Roman" w:hAnsi="Times New Roman" w:cs="Times New Roman"/>
          <w:sz w:val="24"/>
          <w:szCs w:val="24"/>
          <w:lang w:eastAsia="zh-CN"/>
        </w:rPr>
        <w:t xml:space="preserve"> zákona, tzn., že se schváleným havarijním řádem mají povinnost se seznamovat také fyzické osoby tímto řádem určené k provedení zásahu. Navržená úprava doplňuje chybějící část požadavku zákona.</w:t>
      </w:r>
    </w:p>
    <w:p w14:paraId="1831DC67" w14:textId="42F1D0B9" w:rsidR="00F307A8" w:rsidRPr="00C004F9" w:rsidRDefault="00F307A8" w:rsidP="0042685F">
      <w:pPr>
        <w:spacing w:after="120"/>
        <w:jc w:val="both"/>
        <w:rPr>
          <w:rFonts w:ascii="Times New Roman" w:hAnsi="Times New Roman" w:cs="Times New Roman"/>
          <w:sz w:val="24"/>
          <w:szCs w:val="24"/>
          <w:highlight w:val="yellow"/>
          <w:lang w:eastAsia="zh-CN"/>
        </w:rPr>
      </w:pPr>
      <w:r w:rsidRPr="00F307A8">
        <w:rPr>
          <w:rFonts w:ascii="Times New Roman" w:hAnsi="Times New Roman" w:cs="Times New Roman"/>
          <w:sz w:val="24"/>
          <w:szCs w:val="24"/>
          <w:lang w:eastAsia="zh-CN"/>
        </w:rPr>
        <w:t>V § 14 odst. 5 písm. d) se doplňují detaily o provedení záznamu o znalostech ve vzdělávání a odborné přípravy a o záznamu o zkoušce.</w:t>
      </w:r>
    </w:p>
    <w:p w14:paraId="04E1FAEC" w14:textId="77777777" w:rsidR="0042685F" w:rsidRPr="0042685F" w:rsidRDefault="0042685F" w:rsidP="0070697D">
      <w:pPr>
        <w:spacing w:after="120"/>
        <w:jc w:val="both"/>
        <w:rPr>
          <w:rFonts w:ascii="Times New Roman" w:hAnsi="Times New Roman" w:cs="Times New Roman"/>
          <w:b/>
          <w:sz w:val="24"/>
          <w:szCs w:val="24"/>
          <w:lang w:eastAsia="zh-CN"/>
        </w:rPr>
      </w:pPr>
    </w:p>
    <w:p w14:paraId="336A92D3" w14:textId="03BA9707" w:rsidR="00EA1743" w:rsidRPr="00C004F9" w:rsidRDefault="00F37B5B" w:rsidP="00EA1743">
      <w:pPr>
        <w:spacing w:after="120"/>
        <w:rPr>
          <w:rFonts w:ascii="Times New Roman" w:hAnsi="Times New Roman" w:cs="Times New Roman"/>
          <w:b/>
          <w:sz w:val="24"/>
          <w:szCs w:val="24"/>
          <w:highlight w:val="yellow"/>
          <w:lang w:eastAsia="zh-CN"/>
        </w:rPr>
      </w:pPr>
      <w:r>
        <w:rPr>
          <w:rFonts w:ascii="Times New Roman" w:hAnsi="Times New Roman" w:cs="Times New Roman"/>
          <w:b/>
          <w:sz w:val="24"/>
          <w:szCs w:val="24"/>
          <w:lang w:eastAsia="zh-CN"/>
        </w:rPr>
        <w:t>K novelizačnímu bodu 10</w:t>
      </w:r>
      <w:r w:rsidR="00EA1743">
        <w:rPr>
          <w:rFonts w:ascii="Times New Roman" w:hAnsi="Times New Roman" w:cs="Times New Roman"/>
          <w:b/>
          <w:sz w:val="24"/>
          <w:szCs w:val="24"/>
          <w:lang w:eastAsia="zh-CN"/>
        </w:rPr>
        <w:t xml:space="preserve"> a 1</w:t>
      </w:r>
      <w:r>
        <w:rPr>
          <w:rFonts w:ascii="Times New Roman" w:hAnsi="Times New Roman" w:cs="Times New Roman"/>
          <w:b/>
          <w:sz w:val="24"/>
          <w:szCs w:val="24"/>
          <w:lang w:eastAsia="zh-CN"/>
        </w:rPr>
        <w:t>1</w:t>
      </w:r>
    </w:p>
    <w:p w14:paraId="7B5B1506" w14:textId="582639E8" w:rsidR="004412C8" w:rsidRPr="0042685F" w:rsidRDefault="004412C8" w:rsidP="0070697D">
      <w:pPr>
        <w:spacing w:after="120"/>
        <w:jc w:val="both"/>
        <w:rPr>
          <w:rFonts w:ascii="Times New Roman" w:hAnsi="Times New Roman" w:cs="Times New Roman"/>
          <w:b/>
          <w:sz w:val="24"/>
          <w:szCs w:val="24"/>
          <w:lang w:eastAsia="zh-CN"/>
        </w:rPr>
      </w:pPr>
      <w:r w:rsidRPr="0042685F">
        <w:rPr>
          <w:rFonts w:ascii="Times New Roman" w:hAnsi="Times New Roman" w:cs="Times New Roman"/>
          <w:b/>
          <w:sz w:val="24"/>
          <w:szCs w:val="24"/>
          <w:lang w:eastAsia="zh-CN"/>
        </w:rPr>
        <w:t>§ 1</w:t>
      </w:r>
      <w:r w:rsidR="0042685F" w:rsidRPr="0042685F">
        <w:rPr>
          <w:rFonts w:ascii="Times New Roman" w:hAnsi="Times New Roman" w:cs="Times New Roman"/>
          <w:b/>
          <w:sz w:val="24"/>
          <w:szCs w:val="24"/>
          <w:lang w:eastAsia="zh-CN"/>
        </w:rPr>
        <w:t>5 odst. 1 písm. a</w:t>
      </w:r>
      <w:r w:rsidR="00FC0EBA">
        <w:rPr>
          <w:rFonts w:ascii="Times New Roman" w:hAnsi="Times New Roman" w:cs="Times New Roman"/>
          <w:b/>
          <w:sz w:val="24"/>
          <w:szCs w:val="24"/>
          <w:lang w:eastAsia="zh-CN"/>
        </w:rPr>
        <w:t>)</w:t>
      </w:r>
      <w:r w:rsidR="0042685F" w:rsidRPr="0042685F">
        <w:rPr>
          <w:rFonts w:ascii="Times New Roman" w:hAnsi="Times New Roman" w:cs="Times New Roman"/>
          <w:b/>
          <w:sz w:val="24"/>
          <w:szCs w:val="24"/>
          <w:lang w:eastAsia="zh-CN"/>
        </w:rPr>
        <w:t xml:space="preserve"> a b)</w:t>
      </w:r>
    </w:p>
    <w:p w14:paraId="0CE34A89" w14:textId="3D0E43A4" w:rsidR="007F1AD1" w:rsidRDefault="0042685F" w:rsidP="0070697D">
      <w:pPr>
        <w:spacing w:after="120"/>
        <w:rPr>
          <w:rFonts w:ascii="Times New Roman" w:hAnsi="Times New Roman" w:cs="Times New Roman"/>
          <w:sz w:val="24"/>
          <w:szCs w:val="24"/>
          <w:lang w:eastAsia="zh-CN"/>
        </w:rPr>
      </w:pPr>
      <w:r w:rsidRPr="0042685F">
        <w:rPr>
          <w:rFonts w:ascii="Times New Roman" w:hAnsi="Times New Roman" w:cs="Times New Roman"/>
          <w:sz w:val="24"/>
          <w:szCs w:val="24"/>
          <w:lang w:eastAsia="zh-CN"/>
        </w:rPr>
        <w:lastRenderedPageBreak/>
        <w:t>Navrhovaná změna umožní držiteli povolení, aby při zajišťování zákonné povinnosti, nebyl omezen pouze na specifický typ balení jodidu draselného ani na jediného dodavatele tohoto farmaceutického výrobku. Rovněž byl doplněn požadavek na respektování příbalového letáku, který může dále upravovat dávkování, věkové hledisko apod.</w:t>
      </w:r>
    </w:p>
    <w:p w14:paraId="6745ACAA" w14:textId="77777777" w:rsidR="0042685F" w:rsidRPr="00C004F9" w:rsidRDefault="0042685F" w:rsidP="0070697D">
      <w:pPr>
        <w:spacing w:after="120"/>
        <w:rPr>
          <w:rFonts w:ascii="Times New Roman" w:hAnsi="Times New Roman" w:cs="Times New Roman"/>
          <w:sz w:val="24"/>
          <w:szCs w:val="24"/>
          <w:highlight w:val="yellow"/>
          <w:lang w:eastAsia="zh-CN"/>
        </w:rPr>
      </w:pPr>
    </w:p>
    <w:p w14:paraId="5506E497" w14:textId="2DB33EFA" w:rsidR="00EA1743" w:rsidRPr="00C004F9" w:rsidRDefault="00EA1743" w:rsidP="00EA1743">
      <w:pPr>
        <w:spacing w:after="120"/>
        <w:rPr>
          <w:rFonts w:ascii="Times New Roman" w:hAnsi="Times New Roman" w:cs="Times New Roman"/>
          <w:b/>
          <w:sz w:val="24"/>
          <w:szCs w:val="24"/>
          <w:highlight w:val="yellow"/>
          <w:lang w:eastAsia="zh-CN"/>
        </w:rPr>
      </w:pPr>
      <w:r>
        <w:rPr>
          <w:rFonts w:ascii="Times New Roman" w:hAnsi="Times New Roman" w:cs="Times New Roman"/>
          <w:b/>
          <w:sz w:val="24"/>
          <w:szCs w:val="24"/>
          <w:lang w:eastAsia="zh-CN"/>
        </w:rPr>
        <w:t>K novelizačnímu bodu 1</w:t>
      </w:r>
      <w:r w:rsidR="00F37B5B">
        <w:rPr>
          <w:rFonts w:ascii="Times New Roman" w:hAnsi="Times New Roman" w:cs="Times New Roman"/>
          <w:b/>
          <w:sz w:val="24"/>
          <w:szCs w:val="24"/>
          <w:lang w:eastAsia="zh-CN"/>
        </w:rPr>
        <w:t>2</w:t>
      </w:r>
      <w:r>
        <w:rPr>
          <w:rFonts w:ascii="Times New Roman" w:hAnsi="Times New Roman" w:cs="Times New Roman"/>
          <w:b/>
          <w:sz w:val="24"/>
          <w:szCs w:val="24"/>
          <w:lang w:eastAsia="zh-CN"/>
        </w:rPr>
        <w:t xml:space="preserve"> a 1</w:t>
      </w:r>
      <w:r w:rsidR="00F37B5B">
        <w:rPr>
          <w:rFonts w:ascii="Times New Roman" w:hAnsi="Times New Roman" w:cs="Times New Roman"/>
          <w:b/>
          <w:sz w:val="24"/>
          <w:szCs w:val="24"/>
          <w:lang w:eastAsia="zh-CN"/>
        </w:rPr>
        <w:t>3</w:t>
      </w:r>
    </w:p>
    <w:p w14:paraId="06AF25A4" w14:textId="7AAD4B1E" w:rsidR="004756D5" w:rsidRPr="000D0C37" w:rsidRDefault="00995609" w:rsidP="0070697D">
      <w:pPr>
        <w:spacing w:after="120"/>
        <w:rPr>
          <w:rFonts w:ascii="Times New Roman" w:hAnsi="Times New Roman" w:cs="Times New Roman"/>
          <w:b/>
          <w:sz w:val="24"/>
          <w:szCs w:val="24"/>
          <w:lang w:eastAsia="zh-CN"/>
        </w:rPr>
      </w:pPr>
      <w:r w:rsidRPr="000D0C37">
        <w:rPr>
          <w:rFonts w:ascii="Times New Roman" w:hAnsi="Times New Roman" w:cs="Times New Roman"/>
          <w:b/>
          <w:sz w:val="24"/>
          <w:szCs w:val="24"/>
          <w:lang w:eastAsia="zh-CN"/>
        </w:rPr>
        <w:t>§ 1</w:t>
      </w:r>
      <w:r w:rsidR="0042685F" w:rsidRPr="000D0C37">
        <w:rPr>
          <w:rFonts w:ascii="Times New Roman" w:hAnsi="Times New Roman" w:cs="Times New Roman"/>
          <w:b/>
          <w:sz w:val="24"/>
          <w:szCs w:val="24"/>
          <w:lang w:eastAsia="zh-CN"/>
        </w:rPr>
        <w:t>6 odst. 1 až 3</w:t>
      </w:r>
    </w:p>
    <w:p w14:paraId="62BD6505" w14:textId="2364DD95" w:rsidR="0042685F" w:rsidRPr="0042685F" w:rsidRDefault="0042685F" w:rsidP="0042685F">
      <w:pPr>
        <w:spacing w:after="120"/>
        <w:jc w:val="both"/>
        <w:rPr>
          <w:rFonts w:ascii="Times New Roman" w:hAnsi="Times New Roman" w:cs="Times New Roman"/>
          <w:sz w:val="24"/>
          <w:szCs w:val="24"/>
          <w:lang w:eastAsia="zh-CN"/>
        </w:rPr>
      </w:pPr>
      <w:r w:rsidRPr="000D0C37">
        <w:rPr>
          <w:rFonts w:ascii="Times New Roman" w:hAnsi="Times New Roman" w:cs="Times New Roman"/>
          <w:sz w:val="24"/>
          <w:szCs w:val="24"/>
          <w:lang w:eastAsia="zh-CN"/>
        </w:rPr>
        <w:t xml:space="preserve">V odst. 1 došlo k úpravě reflektující fakt, že ne vždy je </w:t>
      </w:r>
      <w:proofErr w:type="spellStart"/>
      <w:r w:rsidR="00174772">
        <w:rPr>
          <w:rFonts w:ascii="Times New Roman" w:hAnsi="Times New Roman" w:cs="Times New Roman"/>
          <w:sz w:val="24"/>
          <w:szCs w:val="24"/>
          <w:lang w:eastAsia="zh-CN"/>
        </w:rPr>
        <w:t>VniHP</w:t>
      </w:r>
      <w:proofErr w:type="spellEnd"/>
      <w:r w:rsidRPr="000D0C37">
        <w:rPr>
          <w:rFonts w:ascii="Times New Roman" w:hAnsi="Times New Roman" w:cs="Times New Roman"/>
          <w:sz w:val="24"/>
          <w:szCs w:val="24"/>
          <w:lang w:eastAsia="zh-CN"/>
        </w:rPr>
        <w:t xml:space="preserve"> předmětem schvalování.</w:t>
      </w:r>
    </w:p>
    <w:p w14:paraId="2DBACB09" w14:textId="5EEA6AF6" w:rsidR="0042685F" w:rsidRPr="0042685F" w:rsidRDefault="00F307A8" w:rsidP="0042685F">
      <w:pPr>
        <w:spacing w:after="120"/>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V odst. 2 </w:t>
      </w:r>
      <w:r w:rsidR="0042685F" w:rsidRPr="0042685F">
        <w:rPr>
          <w:rFonts w:ascii="Times New Roman" w:hAnsi="Times New Roman" w:cs="Times New Roman"/>
          <w:sz w:val="24"/>
          <w:szCs w:val="24"/>
          <w:lang w:eastAsia="zh-CN"/>
        </w:rPr>
        <w:t xml:space="preserve">není </w:t>
      </w:r>
      <w:r>
        <w:rPr>
          <w:rFonts w:ascii="Times New Roman" w:hAnsi="Times New Roman" w:cs="Times New Roman"/>
          <w:sz w:val="24"/>
          <w:szCs w:val="24"/>
          <w:lang w:eastAsia="zh-CN"/>
        </w:rPr>
        <w:t>s</w:t>
      </w:r>
      <w:r w:rsidRPr="0042685F">
        <w:rPr>
          <w:rFonts w:ascii="Times New Roman" w:hAnsi="Times New Roman" w:cs="Times New Roman"/>
          <w:sz w:val="24"/>
          <w:szCs w:val="24"/>
          <w:lang w:eastAsia="zh-CN"/>
        </w:rPr>
        <w:t xml:space="preserve">oučasné ustanovení </w:t>
      </w:r>
      <w:r>
        <w:rPr>
          <w:rFonts w:ascii="Times New Roman" w:hAnsi="Times New Roman" w:cs="Times New Roman"/>
          <w:sz w:val="24"/>
          <w:szCs w:val="24"/>
          <w:lang w:eastAsia="zh-CN"/>
        </w:rPr>
        <w:t xml:space="preserve">jednoznačné, co se týče </w:t>
      </w:r>
      <w:r w:rsidR="0042685F" w:rsidRPr="0042685F">
        <w:rPr>
          <w:rFonts w:ascii="Times New Roman" w:hAnsi="Times New Roman" w:cs="Times New Roman"/>
          <w:sz w:val="24"/>
          <w:szCs w:val="24"/>
          <w:lang w:eastAsia="zh-CN"/>
        </w:rPr>
        <w:t xml:space="preserve">povinnosti všech směn odezvy provést ověřování zásahových instrukcí v průběhu 3 let, na pracovišti, kde může vzniknout radiační havárie (interpretace může být různá). V textu použité slovo "mohou" </w:t>
      </w:r>
      <w:r>
        <w:rPr>
          <w:rFonts w:ascii="Times New Roman" w:hAnsi="Times New Roman" w:cs="Times New Roman"/>
          <w:sz w:val="24"/>
          <w:szCs w:val="24"/>
          <w:lang w:eastAsia="zh-CN"/>
        </w:rPr>
        <w:t xml:space="preserve">u ostatních směn odezvy </w:t>
      </w:r>
      <w:r w:rsidR="0042685F" w:rsidRPr="0042685F">
        <w:rPr>
          <w:rFonts w:ascii="Times New Roman" w:hAnsi="Times New Roman" w:cs="Times New Roman"/>
          <w:sz w:val="24"/>
          <w:szCs w:val="24"/>
          <w:lang w:eastAsia="zh-CN"/>
        </w:rPr>
        <w:t>může být zavádějící. Navrhovaná úprava textu jednoznačně určuje, že ověřování všech zásahových instrukcí na takových pracovištích je povinna provést alespoň jedna směna odezvy během 3 let.</w:t>
      </w:r>
    </w:p>
    <w:p w14:paraId="5AD7DAB4" w14:textId="720BDB67" w:rsidR="004412C8" w:rsidRPr="00C004F9" w:rsidRDefault="0042685F" w:rsidP="0042685F">
      <w:pPr>
        <w:spacing w:after="120"/>
        <w:jc w:val="both"/>
        <w:rPr>
          <w:rFonts w:ascii="Times New Roman" w:hAnsi="Times New Roman" w:cs="Times New Roman"/>
          <w:sz w:val="24"/>
          <w:szCs w:val="24"/>
          <w:highlight w:val="yellow"/>
          <w:lang w:eastAsia="zh-CN"/>
        </w:rPr>
      </w:pPr>
      <w:r w:rsidRPr="0042685F">
        <w:rPr>
          <w:rFonts w:ascii="Times New Roman" w:hAnsi="Times New Roman" w:cs="Times New Roman"/>
          <w:sz w:val="24"/>
          <w:szCs w:val="24"/>
          <w:lang w:eastAsia="zh-CN"/>
        </w:rPr>
        <w:t>V odst. 3 byl upřesněn výčet pracovišť, kterých se povinnost týká.</w:t>
      </w:r>
    </w:p>
    <w:p w14:paraId="4CBD9C57" w14:textId="77777777" w:rsidR="0038745E" w:rsidRDefault="0038745E" w:rsidP="004412C8">
      <w:pPr>
        <w:spacing w:after="120"/>
        <w:jc w:val="both"/>
        <w:rPr>
          <w:rFonts w:ascii="Times New Roman" w:hAnsi="Times New Roman" w:cs="Times New Roman"/>
          <w:b/>
          <w:sz w:val="24"/>
          <w:szCs w:val="24"/>
          <w:lang w:eastAsia="zh-CN"/>
        </w:rPr>
      </w:pPr>
    </w:p>
    <w:p w14:paraId="551492D9" w14:textId="4C86A8E5" w:rsidR="00EA1743" w:rsidRPr="00C004F9" w:rsidRDefault="00EA1743" w:rsidP="00EA1743">
      <w:pPr>
        <w:spacing w:after="120"/>
        <w:rPr>
          <w:rFonts w:ascii="Times New Roman" w:hAnsi="Times New Roman" w:cs="Times New Roman"/>
          <w:b/>
          <w:sz w:val="24"/>
          <w:szCs w:val="24"/>
          <w:highlight w:val="yellow"/>
          <w:lang w:eastAsia="zh-CN"/>
        </w:rPr>
      </w:pPr>
      <w:r>
        <w:rPr>
          <w:rFonts w:ascii="Times New Roman" w:hAnsi="Times New Roman" w:cs="Times New Roman"/>
          <w:b/>
          <w:sz w:val="24"/>
          <w:szCs w:val="24"/>
          <w:lang w:eastAsia="zh-CN"/>
        </w:rPr>
        <w:t>K novelizačnímu bodu 1</w:t>
      </w:r>
      <w:r w:rsidR="00F37B5B">
        <w:rPr>
          <w:rFonts w:ascii="Times New Roman" w:hAnsi="Times New Roman" w:cs="Times New Roman"/>
          <w:b/>
          <w:sz w:val="24"/>
          <w:szCs w:val="24"/>
          <w:lang w:eastAsia="zh-CN"/>
        </w:rPr>
        <w:t>4</w:t>
      </w:r>
      <w:r>
        <w:rPr>
          <w:rFonts w:ascii="Times New Roman" w:hAnsi="Times New Roman" w:cs="Times New Roman"/>
          <w:b/>
          <w:sz w:val="24"/>
          <w:szCs w:val="24"/>
          <w:lang w:eastAsia="zh-CN"/>
        </w:rPr>
        <w:t xml:space="preserve"> až 1</w:t>
      </w:r>
      <w:r w:rsidR="005C463C">
        <w:rPr>
          <w:rFonts w:ascii="Times New Roman" w:hAnsi="Times New Roman" w:cs="Times New Roman"/>
          <w:b/>
          <w:sz w:val="24"/>
          <w:szCs w:val="24"/>
          <w:lang w:eastAsia="zh-CN"/>
        </w:rPr>
        <w:t>6</w:t>
      </w:r>
    </w:p>
    <w:p w14:paraId="44A3B962" w14:textId="12B00D49" w:rsidR="00D66D54" w:rsidRDefault="00D66D54" w:rsidP="004412C8">
      <w:pPr>
        <w:spacing w:after="120"/>
        <w:jc w:val="both"/>
        <w:rPr>
          <w:rFonts w:ascii="Times New Roman" w:hAnsi="Times New Roman" w:cs="Times New Roman"/>
          <w:b/>
          <w:sz w:val="24"/>
          <w:szCs w:val="24"/>
          <w:lang w:eastAsia="zh-CN"/>
        </w:rPr>
      </w:pPr>
      <w:r>
        <w:rPr>
          <w:rFonts w:ascii="Times New Roman" w:hAnsi="Times New Roman" w:cs="Times New Roman"/>
          <w:b/>
          <w:sz w:val="24"/>
          <w:szCs w:val="24"/>
          <w:lang w:eastAsia="zh-CN"/>
        </w:rPr>
        <w:t>§ 17</w:t>
      </w:r>
      <w:r w:rsidR="00FC0EBA">
        <w:rPr>
          <w:rFonts w:ascii="Times New Roman" w:hAnsi="Times New Roman" w:cs="Times New Roman"/>
          <w:b/>
          <w:sz w:val="24"/>
          <w:szCs w:val="24"/>
          <w:lang w:eastAsia="zh-CN"/>
        </w:rPr>
        <w:t xml:space="preserve"> odst. 2 a 3</w:t>
      </w:r>
    </w:p>
    <w:p w14:paraId="4D7D43DD" w14:textId="446F05EB" w:rsidR="00D66D54" w:rsidRPr="00D66D54" w:rsidRDefault="00D66D54" w:rsidP="00D66D54">
      <w:pPr>
        <w:spacing w:after="120"/>
        <w:jc w:val="both"/>
        <w:rPr>
          <w:rFonts w:ascii="Times New Roman" w:hAnsi="Times New Roman" w:cs="Times New Roman"/>
          <w:sz w:val="24"/>
          <w:szCs w:val="24"/>
          <w:lang w:eastAsia="zh-CN"/>
        </w:rPr>
      </w:pPr>
      <w:r>
        <w:rPr>
          <w:rFonts w:ascii="Times New Roman" w:hAnsi="Times New Roman" w:cs="Times New Roman"/>
          <w:sz w:val="24"/>
          <w:szCs w:val="24"/>
          <w:lang w:eastAsia="zh-CN"/>
        </w:rPr>
        <w:t>Do § 17 odst. 2 písm. c) se doplňuje</w:t>
      </w:r>
      <w:r w:rsidRPr="00D66D54">
        <w:rPr>
          <w:rFonts w:ascii="Times New Roman" w:hAnsi="Times New Roman" w:cs="Times New Roman"/>
          <w:sz w:val="24"/>
          <w:szCs w:val="24"/>
          <w:lang w:eastAsia="zh-CN"/>
        </w:rPr>
        <w:t xml:space="preserve"> písmeno požadující, aby byla ověřována i funkčnost prostředků určených k řešení radiační mimořádné události. Cílem je zajistit, </w:t>
      </w:r>
      <w:r>
        <w:rPr>
          <w:rFonts w:ascii="Times New Roman" w:hAnsi="Times New Roman" w:cs="Times New Roman"/>
          <w:sz w:val="24"/>
          <w:szCs w:val="24"/>
          <w:lang w:eastAsia="zh-CN"/>
        </w:rPr>
        <w:t>a</w:t>
      </w:r>
      <w:r w:rsidRPr="00D66D54">
        <w:rPr>
          <w:rFonts w:ascii="Times New Roman" w:hAnsi="Times New Roman" w:cs="Times New Roman"/>
          <w:sz w:val="24"/>
          <w:szCs w:val="24"/>
          <w:lang w:eastAsia="zh-CN"/>
        </w:rPr>
        <w:t>by prostředky v době vzniku radiační mimořádné události byly funkční.</w:t>
      </w:r>
    </w:p>
    <w:p w14:paraId="3022226E" w14:textId="2B343EF8" w:rsidR="00D66D54" w:rsidRDefault="00D66D54" w:rsidP="00D66D54">
      <w:pPr>
        <w:spacing w:after="120"/>
        <w:jc w:val="both"/>
        <w:rPr>
          <w:rFonts w:ascii="Times New Roman" w:hAnsi="Times New Roman" w:cs="Times New Roman"/>
          <w:sz w:val="24"/>
          <w:szCs w:val="24"/>
          <w:lang w:eastAsia="zh-CN"/>
        </w:rPr>
      </w:pPr>
      <w:r>
        <w:rPr>
          <w:rFonts w:ascii="Times New Roman" w:hAnsi="Times New Roman" w:cs="Times New Roman"/>
          <w:sz w:val="24"/>
          <w:szCs w:val="24"/>
          <w:lang w:eastAsia="zh-CN"/>
        </w:rPr>
        <w:t>V § 17 odst. 3 písm. b) se jedná o o</w:t>
      </w:r>
      <w:r w:rsidRPr="00D66D54">
        <w:rPr>
          <w:rFonts w:ascii="Times New Roman" w:hAnsi="Times New Roman" w:cs="Times New Roman"/>
          <w:sz w:val="24"/>
          <w:szCs w:val="24"/>
          <w:lang w:eastAsia="zh-CN"/>
        </w:rPr>
        <w:t>prav</w:t>
      </w:r>
      <w:r>
        <w:rPr>
          <w:rFonts w:ascii="Times New Roman" w:hAnsi="Times New Roman" w:cs="Times New Roman"/>
          <w:sz w:val="24"/>
          <w:szCs w:val="24"/>
          <w:lang w:eastAsia="zh-CN"/>
        </w:rPr>
        <w:t>u</w:t>
      </w:r>
      <w:r w:rsidRPr="00D66D54">
        <w:rPr>
          <w:rFonts w:ascii="Times New Roman" w:hAnsi="Times New Roman" w:cs="Times New Roman"/>
          <w:sz w:val="24"/>
          <w:szCs w:val="24"/>
          <w:lang w:eastAsia="zh-CN"/>
        </w:rPr>
        <w:t xml:space="preserve"> chyby v textu. Podle znění § 156 odst. 1 písm. f) zákona se toto ustanovení týká všech radiačních mimořádných událostí</w:t>
      </w:r>
      <w:r>
        <w:rPr>
          <w:rFonts w:ascii="Times New Roman" w:hAnsi="Times New Roman" w:cs="Times New Roman"/>
          <w:sz w:val="24"/>
          <w:szCs w:val="24"/>
          <w:lang w:eastAsia="zh-CN"/>
        </w:rPr>
        <w:t>, ne jen radiačních havárií.</w:t>
      </w:r>
    </w:p>
    <w:p w14:paraId="0E608810" w14:textId="77777777" w:rsidR="00D66D54" w:rsidRPr="00D66D54" w:rsidRDefault="00D66D54" w:rsidP="00D66D54">
      <w:pPr>
        <w:spacing w:after="120"/>
        <w:jc w:val="both"/>
        <w:rPr>
          <w:rFonts w:ascii="Times New Roman" w:hAnsi="Times New Roman" w:cs="Times New Roman"/>
          <w:sz w:val="24"/>
          <w:szCs w:val="24"/>
          <w:lang w:eastAsia="zh-CN"/>
        </w:rPr>
      </w:pPr>
    </w:p>
    <w:p w14:paraId="72BA9170" w14:textId="1808AEEE" w:rsidR="00EA1743" w:rsidRPr="00C004F9" w:rsidRDefault="005C463C" w:rsidP="00EA1743">
      <w:pPr>
        <w:spacing w:after="120"/>
        <w:rPr>
          <w:rFonts w:ascii="Times New Roman" w:hAnsi="Times New Roman" w:cs="Times New Roman"/>
          <w:b/>
          <w:sz w:val="24"/>
          <w:szCs w:val="24"/>
          <w:highlight w:val="yellow"/>
          <w:lang w:eastAsia="zh-CN"/>
        </w:rPr>
      </w:pPr>
      <w:r>
        <w:rPr>
          <w:rFonts w:ascii="Times New Roman" w:hAnsi="Times New Roman" w:cs="Times New Roman"/>
          <w:b/>
          <w:sz w:val="24"/>
          <w:szCs w:val="24"/>
          <w:lang w:eastAsia="zh-CN"/>
        </w:rPr>
        <w:t>K novelizačnímu bodu 17</w:t>
      </w:r>
    </w:p>
    <w:p w14:paraId="37B2F573" w14:textId="000DDAE0" w:rsidR="004412C8" w:rsidRPr="000D0C37" w:rsidRDefault="000D0C37" w:rsidP="004412C8">
      <w:pPr>
        <w:spacing w:after="120"/>
        <w:jc w:val="both"/>
        <w:rPr>
          <w:rFonts w:ascii="Times New Roman" w:hAnsi="Times New Roman" w:cs="Times New Roman"/>
          <w:b/>
          <w:sz w:val="24"/>
          <w:szCs w:val="24"/>
          <w:lang w:eastAsia="zh-CN"/>
        </w:rPr>
      </w:pPr>
      <w:r w:rsidRPr="000D0C37">
        <w:rPr>
          <w:rFonts w:ascii="Times New Roman" w:hAnsi="Times New Roman" w:cs="Times New Roman"/>
          <w:b/>
          <w:sz w:val="24"/>
          <w:szCs w:val="24"/>
          <w:lang w:eastAsia="zh-CN"/>
        </w:rPr>
        <w:t>§ 1</w:t>
      </w:r>
      <w:r>
        <w:rPr>
          <w:rFonts w:ascii="Times New Roman" w:hAnsi="Times New Roman" w:cs="Times New Roman"/>
          <w:b/>
          <w:sz w:val="24"/>
          <w:szCs w:val="24"/>
          <w:lang w:eastAsia="zh-CN"/>
        </w:rPr>
        <w:t>8</w:t>
      </w:r>
    </w:p>
    <w:p w14:paraId="09D9BFAC" w14:textId="03D9C352" w:rsidR="00C86604" w:rsidRDefault="000D0C37" w:rsidP="000D0C37">
      <w:pPr>
        <w:spacing w:after="120"/>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Z hlediska více dílčích změn v tomto ustanovení dochází k novelizaci celého </w:t>
      </w:r>
      <w:r w:rsidR="00F307A8">
        <w:rPr>
          <w:rFonts w:ascii="Times New Roman" w:hAnsi="Times New Roman" w:cs="Times New Roman"/>
          <w:sz w:val="24"/>
          <w:szCs w:val="24"/>
          <w:lang w:eastAsia="zh-CN"/>
        </w:rPr>
        <w:t>paragrafu</w:t>
      </w:r>
      <w:r>
        <w:rPr>
          <w:rFonts w:ascii="Times New Roman" w:hAnsi="Times New Roman" w:cs="Times New Roman"/>
          <w:sz w:val="24"/>
          <w:szCs w:val="24"/>
          <w:lang w:eastAsia="zh-CN"/>
        </w:rPr>
        <w:t xml:space="preserve"> včetně jeho nadpisu. </w:t>
      </w:r>
      <w:r w:rsidRPr="000D0C37">
        <w:rPr>
          <w:rFonts w:ascii="Times New Roman" w:hAnsi="Times New Roman" w:cs="Times New Roman"/>
          <w:sz w:val="24"/>
          <w:szCs w:val="24"/>
          <w:lang w:eastAsia="zh-CN"/>
        </w:rPr>
        <w:t>S ohledem na budoucí výstavbu nových reaktorových bloků a na zkušenosti z praxe je původní frekvence ověřování účinnosti a vzájemného souladu vnitřního havarijního plánu, vnějšího havarijního plánu a národního radiačního havarijního plánu příliš častá. Nově navržená úprava snižuje frekvenci procvičení těchto rozsáhlých cvičení se zapojením více orgánů státní správy a samosprávy, výkonných složek a provozovatelů. Zároveň se doplňuje i požadavek na zapojení krizových plánů, pokud by měly být pro danou situaci aktivovány.</w:t>
      </w:r>
    </w:p>
    <w:p w14:paraId="3A4C21D4" w14:textId="77777777" w:rsidR="000D0C37" w:rsidRPr="00C004F9" w:rsidRDefault="000D0C37" w:rsidP="000D0C37">
      <w:pPr>
        <w:spacing w:after="120"/>
        <w:jc w:val="both"/>
        <w:rPr>
          <w:rFonts w:ascii="Times New Roman" w:hAnsi="Times New Roman" w:cs="Times New Roman"/>
          <w:sz w:val="24"/>
          <w:szCs w:val="24"/>
          <w:highlight w:val="yellow"/>
          <w:lang w:eastAsia="zh-CN"/>
        </w:rPr>
      </w:pPr>
    </w:p>
    <w:p w14:paraId="10B8AA3C" w14:textId="6E9B2337" w:rsidR="00EA1743" w:rsidRPr="00C004F9" w:rsidRDefault="005C463C" w:rsidP="00EA1743">
      <w:pPr>
        <w:spacing w:after="120"/>
        <w:rPr>
          <w:rFonts w:ascii="Times New Roman" w:hAnsi="Times New Roman" w:cs="Times New Roman"/>
          <w:b/>
          <w:sz w:val="24"/>
          <w:szCs w:val="24"/>
          <w:highlight w:val="yellow"/>
          <w:lang w:eastAsia="zh-CN"/>
        </w:rPr>
      </w:pPr>
      <w:r>
        <w:rPr>
          <w:rFonts w:ascii="Times New Roman" w:hAnsi="Times New Roman" w:cs="Times New Roman"/>
          <w:b/>
          <w:sz w:val="24"/>
          <w:szCs w:val="24"/>
          <w:lang w:eastAsia="zh-CN"/>
        </w:rPr>
        <w:t>K novelizačnímu bodu 18</w:t>
      </w:r>
    </w:p>
    <w:p w14:paraId="1E11A66B" w14:textId="48BCDC39" w:rsidR="000D0C37" w:rsidRPr="000D0C37" w:rsidRDefault="000D0C37" w:rsidP="000D0C37">
      <w:pPr>
        <w:spacing w:after="120"/>
        <w:jc w:val="both"/>
        <w:rPr>
          <w:rFonts w:ascii="Times New Roman" w:hAnsi="Times New Roman" w:cs="Times New Roman"/>
          <w:b/>
          <w:sz w:val="24"/>
          <w:szCs w:val="24"/>
          <w:lang w:eastAsia="zh-CN"/>
        </w:rPr>
      </w:pPr>
      <w:r w:rsidRPr="000D0C37">
        <w:rPr>
          <w:rFonts w:ascii="Times New Roman" w:hAnsi="Times New Roman" w:cs="Times New Roman"/>
          <w:b/>
          <w:sz w:val="24"/>
          <w:szCs w:val="24"/>
          <w:lang w:eastAsia="zh-CN"/>
        </w:rPr>
        <w:t>§ 25 odst. 2 písm. c)</w:t>
      </w:r>
    </w:p>
    <w:p w14:paraId="2CA8A037" w14:textId="51B9558A" w:rsidR="00C86604" w:rsidRPr="000D0C37" w:rsidRDefault="000D0C37" w:rsidP="000D0C37">
      <w:pPr>
        <w:spacing w:after="120"/>
        <w:jc w:val="both"/>
        <w:rPr>
          <w:rFonts w:ascii="Times New Roman" w:hAnsi="Times New Roman" w:cs="Times New Roman"/>
          <w:sz w:val="24"/>
          <w:szCs w:val="24"/>
          <w:highlight w:val="yellow"/>
          <w:lang w:eastAsia="zh-CN"/>
        </w:rPr>
      </w:pPr>
      <w:r w:rsidRPr="000D0C37">
        <w:rPr>
          <w:rFonts w:ascii="Times New Roman" w:hAnsi="Times New Roman" w:cs="Times New Roman"/>
          <w:sz w:val="24"/>
          <w:szCs w:val="24"/>
          <w:lang w:eastAsia="zh-CN"/>
        </w:rPr>
        <w:t xml:space="preserve">Navrhuje se znovu zavést pojem ročního plánu havarijních cvičení. Tímto krokem bude dosaženo větší srozumitelnosti, zejména pro zaměstnance jaderné elektrárny a obyvatele. Termín "plán </w:t>
      </w:r>
      <w:r w:rsidR="00F307A8">
        <w:rPr>
          <w:rFonts w:ascii="Times New Roman" w:hAnsi="Times New Roman" w:cs="Times New Roman"/>
          <w:sz w:val="24"/>
          <w:szCs w:val="24"/>
          <w:lang w:eastAsia="zh-CN"/>
        </w:rPr>
        <w:t xml:space="preserve">havarijních </w:t>
      </w:r>
      <w:r w:rsidRPr="000D0C37">
        <w:rPr>
          <w:rFonts w:ascii="Times New Roman" w:hAnsi="Times New Roman" w:cs="Times New Roman"/>
          <w:sz w:val="24"/>
          <w:szCs w:val="24"/>
          <w:lang w:eastAsia="zh-CN"/>
        </w:rPr>
        <w:t xml:space="preserve">cvičení" je považován za srozumitelnější a lépe vystihující obsah a účel těchto opatření. Viz výše </w:t>
      </w:r>
      <w:r>
        <w:rPr>
          <w:rFonts w:ascii="Times New Roman" w:hAnsi="Times New Roman" w:cs="Times New Roman"/>
          <w:sz w:val="24"/>
          <w:szCs w:val="24"/>
          <w:lang w:eastAsia="zh-CN"/>
        </w:rPr>
        <w:t>odůvodnění</w:t>
      </w:r>
      <w:r w:rsidRPr="000D0C37">
        <w:rPr>
          <w:rFonts w:ascii="Times New Roman" w:hAnsi="Times New Roman" w:cs="Times New Roman"/>
          <w:sz w:val="24"/>
          <w:szCs w:val="24"/>
          <w:lang w:eastAsia="zh-CN"/>
        </w:rPr>
        <w:t xml:space="preserve"> k § 12 odst. 6.</w:t>
      </w:r>
    </w:p>
    <w:p w14:paraId="1A097435" w14:textId="77777777" w:rsidR="000D0C37" w:rsidRDefault="000D0C37" w:rsidP="000D0C37">
      <w:pPr>
        <w:spacing w:after="120"/>
        <w:jc w:val="both"/>
        <w:rPr>
          <w:rFonts w:ascii="Times New Roman" w:hAnsi="Times New Roman" w:cs="Times New Roman"/>
          <w:sz w:val="24"/>
          <w:szCs w:val="24"/>
          <w:lang w:eastAsia="zh-CN"/>
        </w:rPr>
      </w:pPr>
    </w:p>
    <w:p w14:paraId="7F972E0F" w14:textId="37DC2CCB" w:rsidR="00EA1743" w:rsidRPr="00C004F9" w:rsidRDefault="00EA1743" w:rsidP="00EA1743">
      <w:pPr>
        <w:spacing w:after="120"/>
        <w:rPr>
          <w:rFonts w:ascii="Times New Roman" w:hAnsi="Times New Roman" w:cs="Times New Roman"/>
          <w:b/>
          <w:sz w:val="24"/>
          <w:szCs w:val="24"/>
          <w:highlight w:val="yellow"/>
          <w:lang w:eastAsia="zh-CN"/>
        </w:rPr>
      </w:pPr>
      <w:r>
        <w:rPr>
          <w:rFonts w:ascii="Times New Roman" w:hAnsi="Times New Roman" w:cs="Times New Roman"/>
          <w:b/>
          <w:sz w:val="24"/>
          <w:szCs w:val="24"/>
          <w:lang w:eastAsia="zh-CN"/>
        </w:rPr>
        <w:lastRenderedPageBreak/>
        <w:t>K novelizačnímu bodu 1</w:t>
      </w:r>
      <w:r w:rsidR="005C463C">
        <w:rPr>
          <w:rFonts w:ascii="Times New Roman" w:hAnsi="Times New Roman" w:cs="Times New Roman"/>
          <w:b/>
          <w:sz w:val="24"/>
          <w:szCs w:val="24"/>
          <w:lang w:eastAsia="zh-CN"/>
        </w:rPr>
        <w:t>9</w:t>
      </w:r>
      <w:r>
        <w:rPr>
          <w:rFonts w:ascii="Times New Roman" w:hAnsi="Times New Roman" w:cs="Times New Roman"/>
          <w:b/>
          <w:sz w:val="24"/>
          <w:szCs w:val="24"/>
          <w:lang w:eastAsia="zh-CN"/>
        </w:rPr>
        <w:t xml:space="preserve"> a </w:t>
      </w:r>
      <w:r w:rsidR="005C463C">
        <w:rPr>
          <w:rFonts w:ascii="Times New Roman" w:hAnsi="Times New Roman" w:cs="Times New Roman"/>
          <w:b/>
          <w:sz w:val="24"/>
          <w:szCs w:val="24"/>
          <w:lang w:eastAsia="zh-CN"/>
        </w:rPr>
        <w:t>20</w:t>
      </w:r>
    </w:p>
    <w:p w14:paraId="5ACF9566" w14:textId="53D24A77" w:rsidR="000D0C37" w:rsidRPr="000D0C37" w:rsidRDefault="00FC0EBA" w:rsidP="000D0C37">
      <w:pPr>
        <w:spacing w:after="120"/>
        <w:jc w:val="both"/>
        <w:rPr>
          <w:rFonts w:ascii="Times New Roman" w:hAnsi="Times New Roman" w:cs="Times New Roman"/>
          <w:b/>
          <w:sz w:val="24"/>
          <w:szCs w:val="24"/>
          <w:lang w:eastAsia="zh-CN"/>
        </w:rPr>
      </w:pPr>
      <w:r>
        <w:rPr>
          <w:rFonts w:ascii="Times New Roman" w:hAnsi="Times New Roman" w:cs="Times New Roman"/>
          <w:b/>
          <w:sz w:val="24"/>
          <w:szCs w:val="24"/>
          <w:lang w:eastAsia="zh-CN"/>
        </w:rPr>
        <w:t>§ 25 odst. 2 písm. g</w:t>
      </w:r>
      <w:r w:rsidR="000D0C37" w:rsidRPr="000D0C37">
        <w:rPr>
          <w:rFonts w:ascii="Times New Roman" w:hAnsi="Times New Roman" w:cs="Times New Roman"/>
          <w:b/>
          <w:sz w:val="24"/>
          <w:szCs w:val="24"/>
          <w:lang w:eastAsia="zh-CN"/>
        </w:rPr>
        <w:t>)</w:t>
      </w:r>
    </w:p>
    <w:p w14:paraId="5BE0694F" w14:textId="77777777" w:rsidR="000D0C37" w:rsidRPr="000D0C37" w:rsidRDefault="000D0C37" w:rsidP="000D0C37">
      <w:pPr>
        <w:spacing w:after="120"/>
        <w:jc w:val="both"/>
        <w:rPr>
          <w:rFonts w:ascii="Times New Roman" w:hAnsi="Times New Roman" w:cs="Times New Roman"/>
          <w:sz w:val="24"/>
          <w:szCs w:val="24"/>
          <w:lang w:eastAsia="zh-CN"/>
        </w:rPr>
      </w:pPr>
      <w:r w:rsidRPr="000D0C37">
        <w:rPr>
          <w:rFonts w:ascii="Times New Roman" w:hAnsi="Times New Roman" w:cs="Times New Roman"/>
          <w:sz w:val="24"/>
          <w:szCs w:val="24"/>
          <w:lang w:eastAsia="zh-CN"/>
        </w:rPr>
        <w:t>Nově navrhované ustanovení navazuje na změny textu v § 14 odst. 5, tzn. upřesňující informace o podmínkách vzdělávání a odborné přípravy v oblasti zvládání radiační mimořádné události.</w:t>
      </w:r>
    </w:p>
    <w:p w14:paraId="2D431B30" w14:textId="77777777" w:rsidR="00EA1743" w:rsidRDefault="00EA1743" w:rsidP="000D0C37">
      <w:pPr>
        <w:spacing w:after="120"/>
        <w:jc w:val="both"/>
        <w:rPr>
          <w:rFonts w:ascii="Times New Roman" w:hAnsi="Times New Roman" w:cs="Times New Roman"/>
          <w:b/>
          <w:sz w:val="24"/>
          <w:szCs w:val="24"/>
          <w:lang w:eastAsia="zh-CN"/>
        </w:rPr>
      </w:pPr>
    </w:p>
    <w:p w14:paraId="4B34DEAE" w14:textId="33DAA371" w:rsidR="000D0C37" w:rsidRPr="000D0C37" w:rsidRDefault="005C463C" w:rsidP="000D0C37">
      <w:pPr>
        <w:spacing w:after="120"/>
        <w:jc w:val="both"/>
        <w:rPr>
          <w:rFonts w:ascii="Times New Roman" w:hAnsi="Times New Roman" w:cs="Times New Roman"/>
          <w:sz w:val="24"/>
          <w:szCs w:val="24"/>
          <w:lang w:eastAsia="zh-CN"/>
        </w:rPr>
      </w:pPr>
      <w:r>
        <w:rPr>
          <w:rFonts w:ascii="Times New Roman" w:hAnsi="Times New Roman" w:cs="Times New Roman"/>
          <w:b/>
          <w:sz w:val="24"/>
          <w:szCs w:val="24"/>
          <w:lang w:eastAsia="zh-CN"/>
        </w:rPr>
        <w:t>K novelizačnímu bodu 21</w:t>
      </w:r>
    </w:p>
    <w:p w14:paraId="464F9107" w14:textId="4DB5BD60" w:rsidR="000D0C37" w:rsidRPr="000D0C37" w:rsidRDefault="000D0C37" w:rsidP="000D0C37">
      <w:pPr>
        <w:spacing w:after="120"/>
        <w:jc w:val="both"/>
        <w:rPr>
          <w:rFonts w:ascii="Times New Roman" w:hAnsi="Times New Roman" w:cs="Times New Roman"/>
          <w:b/>
          <w:sz w:val="24"/>
          <w:szCs w:val="24"/>
          <w:lang w:eastAsia="zh-CN"/>
        </w:rPr>
      </w:pPr>
      <w:r>
        <w:rPr>
          <w:rFonts w:ascii="Times New Roman" w:hAnsi="Times New Roman" w:cs="Times New Roman"/>
          <w:b/>
          <w:sz w:val="24"/>
          <w:szCs w:val="24"/>
          <w:lang w:eastAsia="zh-CN"/>
        </w:rPr>
        <w:t>§ 25 odst. 4</w:t>
      </w:r>
    </w:p>
    <w:p w14:paraId="50263D73" w14:textId="2773C8FD" w:rsidR="00C86604" w:rsidRDefault="000D0C37" w:rsidP="000D0C37">
      <w:pPr>
        <w:spacing w:after="120"/>
        <w:jc w:val="both"/>
        <w:rPr>
          <w:rFonts w:ascii="Times New Roman" w:hAnsi="Times New Roman" w:cs="Times New Roman"/>
          <w:sz w:val="24"/>
          <w:szCs w:val="24"/>
          <w:lang w:eastAsia="zh-CN"/>
        </w:rPr>
      </w:pPr>
      <w:r>
        <w:rPr>
          <w:rFonts w:ascii="Times New Roman" w:hAnsi="Times New Roman" w:cs="Times New Roman"/>
          <w:sz w:val="24"/>
          <w:szCs w:val="24"/>
          <w:lang w:eastAsia="zh-CN"/>
        </w:rPr>
        <w:t>Legislativně-technická úprava spočívající v</w:t>
      </w:r>
      <w:r w:rsidRPr="000D0C37">
        <w:rPr>
          <w:rFonts w:ascii="Times New Roman" w:hAnsi="Times New Roman" w:cs="Times New Roman"/>
          <w:sz w:val="24"/>
          <w:szCs w:val="24"/>
          <w:lang w:eastAsia="zh-CN"/>
        </w:rPr>
        <w:t xml:space="preserve"> posun</w:t>
      </w:r>
      <w:r>
        <w:rPr>
          <w:rFonts w:ascii="Times New Roman" w:hAnsi="Times New Roman" w:cs="Times New Roman"/>
          <w:sz w:val="24"/>
          <w:szCs w:val="24"/>
          <w:lang w:eastAsia="zh-CN"/>
        </w:rPr>
        <w:t>u</w:t>
      </w:r>
      <w:r w:rsidRPr="000D0C37">
        <w:rPr>
          <w:rFonts w:ascii="Times New Roman" w:hAnsi="Times New Roman" w:cs="Times New Roman"/>
          <w:sz w:val="24"/>
          <w:szCs w:val="24"/>
          <w:lang w:eastAsia="zh-CN"/>
        </w:rPr>
        <w:t xml:space="preserve"> ustanovení o jedno písmeno, tzn.</w:t>
      </w:r>
      <w:r w:rsidR="00FC0EBA">
        <w:rPr>
          <w:rFonts w:ascii="Times New Roman" w:hAnsi="Times New Roman" w:cs="Times New Roman"/>
          <w:sz w:val="24"/>
          <w:szCs w:val="24"/>
          <w:lang w:eastAsia="zh-CN"/>
        </w:rPr>
        <w:t>,</w:t>
      </w:r>
      <w:r w:rsidRPr="000D0C37">
        <w:rPr>
          <w:rFonts w:ascii="Times New Roman" w:hAnsi="Times New Roman" w:cs="Times New Roman"/>
          <w:sz w:val="24"/>
          <w:szCs w:val="24"/>
          <w:lang w:eastAsia="zh-CN"/>
        </w:rPr>
        <w:t xml:space="preserve"> </w:t>
      </w:r>
      <w:r w:rsidR="00FC0EBA">
        <w:rPr>
          <w:rFonts w:ascii="Times New Roman" w:hAnsi="Times New Roman" w:cs="Times New Roman"/>
          <w:sz w:val="24"/>
          <w:szCs w:val="24"/>
          <w:lang w:eastAsia="zh-CN"/>
        </w:rPr>
        <w:t>že § 25 odst. 2 má nově i</w:t>
      </w:r>
      <w:r w:rsidRPr="000D0C37">
        <w:rPr>
          <w:rFonts w:ascii="Times New Roman" w:hAnsi="Times New Roman" w:cs="Times New Roman"/>
          <w:sz w:val="24"/>
          <w:szCs w:val="24"/>
          <w:lang w:eastAsia="zh-CN"/>
        </w:rPr>
        <w:t xml:space="preserve"> písmeno g).</w:t>
      </w:r>
    </w:p>
    <w:p w14:paraId="4037043F" w14:textId="77777777" w:rsidR="000D0C37" w:rsidRPr="00C004F9" w:rsidRDefault="000D0C37" w:rsidP="000D0C37">
      <w:pPr>
        <w:spacing w:after="120"/>
        <w:jc w:val="both"/>
        <w:rPr>
          <w:rFonts w:ascii="Times New Roman" w:hAnsi="Times New Roman" w:cs="Times New Roman"/>
          <w:sz w:val="24"/>
          <w:szCs w:val="24"/>
          <w:highlight w:val="yellow"/>
          <w:lang w:eastAsia="zh-CN"/>
        </w:rPr>
      </w:pPr>
    </w:p>
    <w:p w14:paraId="6FC0686B" w14:textId="27CE658D" w:rsidR="00EA1743" w:rsidRPr="000D0C37" w:rsidRDefault="00EB5D8C" w:rsidP="00EA1743">
      <w:pPr>
        <w:spacing w:after="120"/>
        <w:jc w:val="both"/>
        <w:rPr>
          <w:rFonts w:ascii="Times New Roman" w:hAnsi="Times New Roman" w:cs="Times New Roman"/>
          <w:sz w:val="24"/>
          <w:szCs w:val="24"/>
          <w:lang w:eastAsia="zh-CN"/>
        </w:rPr>
      </w:pPr>
      <w:r>
        <w:rPr>
          <w:rFonts w:ascii="Times New Roman" w:hAnsi="Times New Roman" w:cs="Times New Roman"/>
          <w:b/>
          <w:sz w:val="24"/>
          <w:szCs w:val="24"/>
          <w:lang w:eastAsia="zh-CN"/>
        </w:rPr>
        <w:t>K novelizačním</w:t>
      </w:r>
      <w:r w:rsidR="00EA1743">
        <w:rPr>
          <w:rFonts w:ascii="Times New Roman" w:hAnsi="Times New Roman" w:cs="Times New Roman"/>
          <w:b/>
          <w:sz w:val="24"/>
          <w:szCs w:val="24"/>
          <w:lang w:eastAsia="zh-CN"/>
        </w:rPr>
        <w:t xml:space="preserve"> bod</w:t>
      </w:r>
      <w:r>
        <w:rPr>
          <w:rFonts w:ascii="Times New Roman" w:hAnsi="Times New Roman" w:cs="Times New Roman"/>
          <w:b/>
          <w:sz w:val="24"/>
          <w:szCs w:val="24"/>
          <w:lang w:eastAsia="zh-CN"/>
        </w:rPr>
        <w:t>ům</w:t>
      </w:r>
      <w:r w:rsidR="00EA1743">
        <w:rPr>
          <w:rFonts w:ascii="Times New Roman" w:hAnsi="Times New Roman" w:cs="Times New Roman"/>
          <w:b/>
          <w:sz w:val="24"/>
          <w:szCs w:val="24"/>
          <w:lang w:eastAsia="zh-CN"/>
        </w:rPr>
        <w:t xml:space="preserve"> 2</w:t>
      </w:r>
      <w:r w:rsidR="005C463C">
        <w:rPr>
          <w:rFonts w:ascii="Times New Roman" w:hAnsi="Times New Roman" w:cs="Times New Roman"/>
          <w:b/>
          <w:sz w:val="24"/>
          <w:szCs w:val="24"/>
          <w:lang w:eastAsia="zh-CN"/>
        </w:rPr>
        <w:t>2</w:t>
      </w:r>
      <w:r w:rsidR="00EA1743">
        <w:rPr>
          <w:rFonts w:ascii="Times New Roman" w:hAnsi="Times New Roman" w:cs="Times New Roman"/>
          <w:b/>
          <w:sz w:val="24"/>
          <w:szCs w:val="24"/>
          <w:lang w:eastAsia="zh-CN"/>
        </w:rPr>
        <w:t xml:space="preserve"> a</w:t>
      </w:r>
      <w:r>
        <w:rPr>
          <w:rFonts w:ascii="Times New Roman" w:hAnsi="Times New Roman" w:cs="Times New Roman"/>
          <w:b/>
          <w:sz w:val="24"/>
          <w:szCs w:val="24"/>
          <w:lang w:eastAsia="zh-CN"/>
        </w:rPr>
        <w:t>ž</w:t>
      </w:r>
      <w:r w:rsidR="00EA1743">
        <w:rPr>
          <w:rFonts w:ascii="Times New Roman" w:hAnsi="Times New Roman" w:cs="Times New Roman"/>
          <w:b/>
          <w:sz w:val="24"/>
          <w:szCs w:val="24"/>
          <w:lang w:eastAsia="zh-CN"/>
        </w:rPr>
        <w:t xml:space="preserve"> </w:t>
      </w:r>
      <w:r>
        <w:rPr>
          <w:rFonts w:ascii="Times New Roman" w:hAnsi="Times New Roman" w:cs="Times New Roman"/>
          <w:b/>
          <w:sz w:val="24"/>
          <w:szCs w:val="24"/>
          <w:lang w:eastAsia="zh-CN"/>
        </w:rPr>
        <w:t>3</w:t>
      </w:r>
      <w:r w:rsidR="00F307A8">
        <w:rPr>
          <w:rFonts w:ascii="Times New Roman" w:hAnsi="Times New Roman" w:cs="Times New Roman"/>
          <w:b/>
          <w:sz w:val="24"/>
          <w:szCs w:val="24"/>
          <w:lang w:eastAsia="zh-CN"/>
        </w:rPr>
        <w:t>1</w:t>
      </w:r>
    </w:p>
    <w:p w14:paraId="4CAD266B" w14:textId="2F8076E2" w:rsidR="00FC0EBA" w:rsidRDefault="00EA1743" w:rsidP="004412C8">
      <w:pPr>
        <w:spacing w:after="120"/>
        <w:jc w:val="both"/>
        <w:rPr>
          <w:rFonts w:ascii="Times New Roman" w:hAnsi="Times New Roman" w:cs="Times New Roman"/>
          <w:b/>
          <w:sz w:val="24"/>
          <w:szCs w:val="24"/>
          <w:lang w:eastAsia="zh-CN"/>
        </w:rPr>
      </w:pPr>
      <w:r>
        <w:rPr>
          <w:rFonts w:ascii="Times New Roman" w:hAnsi="Times New Roman" w:cs="Times New Roman"/>
          <w:b/>
          <w:sz w:val="24"/>
          <w:szCs w:val="24"/>
          <w:lang w:eastAsia="zh-CN"/>
        </w:rPr>
        <w:t>Přílohy č.</w:t>
      </w:r>
      <w:r w:rsidR="00FC0EBA">
        <w:rPr>
          <w:rFonts w:ascii="Times New Roman" w:hAnsi="Times New Roman" w:cs="Times New Roman"/>
          <w:b/>
          <w:sz w:val="24"/>
          <w:szCs w:val="24"/>
          <w:lang w:eastAsia="zh-CN"/>
        </w:rPr>
        <w:t xml:space="preserve"> 2 a 3</w:t>
      </w:r>
      <w:r>
        <w:rPr>
          <w:rFonts w:ascii="Times New Roman" w:hAnsi="Times New Roman" w:cs="Times New Roman"/>
          <w:b/>
          <w:sz w:val="24"/>
          <w:szCs w:val="24"/>
          <w:lang w:eastAsia="zh-CN"/>
        </w:rPr>
        <w:t xml:space="preserve"> - nadpisy</w:t>
      </w:r>
    </w:p>
    <w:p w14:paraId="286A615F" w14:textId="6E683A78" w:rsidR="00FC0EBA" w:rsidRPr="00FC0EBA" w:rsidRDefault="00FC0EBA" w:rsidP="004412C8">
      <w:pPr>
        <w:spacing w:after="120"/>
        <w:jc w:val="both"/>
        <w:rPr>
          <w:rFonts w:ascii="Times New Roman" w:hAnsi="Times New Roman" w:cs="Times New Roman"/>
          <w:sz w:val="24"/>
          <w:szCs w:val="24"/>
          <w:lang w:eastAsia="zh-CN"/>
        </w:rPr>
      </w:pPr>
      <w:r w:rsidRPr="00FC0EBA">
        <w:rPr>
          <w:rFonts w:ascii="Times New Roman" w:hAnsi="Times New Roman" w:cs="Times New Roman"/>
          <w:sz w:val="24"/>
          <w:szCs w:val="24"/>
          <w:lang w:eastAsia="zh-CN"/>
        </w:rPr>
        <w:t>Upravuje se název přílohy</w:t>
      </w:r>
      <w:r w:rsidR="00EB5D8C">
        <w:rPr>
          <w:rFonts w:ascii="Times New Roman" w:hAnsi="Times New Roman" w:cs="Times New Roman"/>
          <w:sz w:val="24"/>
          <w:szCs w:val="24"/>
          <w:lang w:eastAsia="zh-CN"/>
        </w:rPr>
        <w:t xml:space="preserve"> a úvodní </w:t>
      </w:r>
      <w:proofErr w:type="spellStart"/>
      <w:r w:rsidR="00EB5D8C">
        <w:rPr>
          <w:rFonts w:ascii="Times New Roman" w:hAnsi="Times New Roman" w:cs="Times New Roman"/>
          <w:sz w:val="24"/>
          <w:szCs w:val="24"/>
          <w:lang w:eastAsia="zh-CN"/>
        </w:rPr>
        <w:t>návětí</w:t>
      </w:r>
      <w:proofErr w:type="spellEnd"/>
      <w:r w:rsidR="00EB5D8C">
        <w:rPr>
          <w:rFonts w:ascii="Times New Roman" w:hAnsi="Times New Roman" w:cs="Times New Roman"/>
          <w:sz w:val="24"/>
          <w:szCs w:val="24"/>
          <w:lang w:eastAsia="zh-CN"/>
        </w:rPr>
        <w:t xml:space="preserve"> těchto příloh</w:t>
      </w:r>
      <w:r w:rsidRPr="00FC0EBA">
        <w:rPr>
          <w:rFonts w:ascii="Times New Roman" w:hAnsi="Times New Roman" w:cs="Times New Roman"/>
          <w:sz w:val="24"/>
          <w:szCs w:val="24"/>
          <w:lang w:eastAsia="zh-CN"/>
        </w:rPr>
        <w:t>, aby byl v sou</w:t>
      </w:r>
      <w:r w:rsidR="00EB5D8C">
        <w:rPr>
          <w:rFonts w:ascii="Times New Roman" w:hAnsi="Times New Roman" w:cs="Times New Roman"/>
          <w:sz w:val="24"/>
          <w:szCs w:val="24"/>
          <w:lang w:eastAsia="zh-CN"/>
        </w:rPr>
        <w:t>ladu s textací atomového zákona, která nově hovoří o „podkladech pro stanovení zóny havarijního plánování“.</w:t>
      </w:r>
      <w:r w:rsidRPr="00FC0EBA">
        <w:rPr>
          <w:rFonts w:ascii="Times New Roman" w:hAnsi="Times New Roman" w:cs="Times New Roman"/>
          <w:sz w:val="24"/>
          <w:szCs w:val="24"/>
          <w:lang w:eastAsia="zh-CN"/>
        </w:rPr>
        <w:t xml:space="preserve"> </w:t>
      </w:r>
      <w:r w:rsidR="00EB5D8C">
        <w:rPr>
          <w:rFonts w:ascii="Times New Roman" w:hAnsi="Times New Roman" w:cs="Times New Roman"/>
          <w:sz w:val="24"/>
          <w:szCs w:val="24"/>
          <w:lang w:eastAsia="zh-CN"/>
        </w:rPr>
        <w:t xml:space="preserve">Rovněž dochází v těchto přílohách k úpravám, které souvisejí s úpravami provedenými v § 4, který na tyto přílohy odkazuje. Odkazy ve vysvětlivkách jsou novelizovány tak, aby reflektovaly novelizované přílohy v atomovém zákoně, které se provedly na základě změny v § 9 odst. 1 atomového zákona.  </w:t>
      </w:r>
    </w:p>
    <w:p w14:paraId="78142125" w14:textId="77777777" w:rsidR="00EA1743" w:rsidRDefault="00EA1743" w:rsidP="00EA1743">
      <w:pPr>
        <w:spacing w:after="120"/>
        <w:jc w:val="both"/>
        <w:rPr>
          <w:rFonts w:ascii="Times New Roman" w:hAnsi="Times New Roman" w:cs="Times New Roman"/>
          <w:b/>
          <w:sz w:val="24"/>
          <w:szCs w:val="24"/>
          <w:lang w:eastAsia="zh-CN"/>
        </w:rPr>
      </w:pPr>
    </w:p>
    <w:p w14:paraId="7FD257FA" w14:textId="6B97500E" w:rsidR="00EA1743" w:rsidRPr="000D0C37" w:rsidRDefault="00F307A8" w:rsidP="00EA1743">
      <w:pPr>
        <w:spacing w:after="120"/>
        <w:jc w:val="both"/>
        <w:rPr>
          <w:rFonts w:ascii="Times New Roman" w:hAnsi="Times New Roman" w:cs="Times New Roman"/>
          <w:sz w:val="24"/>
          <w:szCs w:val="24"/>
          <w:lang w:eastAsia="zh-CN"/>
        </w:rPr>
      </w:pPr>
      <w:r>
        <w:rPr>
          <w:rFonts w:ascii="Times New Roman" w:hAnsi="Times New Roman" w:cs="Times New Roman"/>
          <w:b/>
          <w:sz w:val="24"/>
          <w:szCs w:val="24"/>
          <w:lang w:eastAsia="zh-CN"/>
        </w:rPr>
        <w:t>K novelizačnímu bodu 33</w:t>
      </w:r>
    </w:p>
    <w:p w14:paraId="76024EE1" w14:textId="31C766EA" w:rsidR="004412C8" w:rsidRPr="000D0C37" w:rsidRDefault="00EA1743" w:rsidP="004412C8">
      <w:pPr>
        <w:spacing w:after="120"/>
        <w:jc w:val="both"/>
        <w:rPr>
          <w:rFonts w:ascii="Times New Roman" w:hAnsi="Times New Roman" w:cs="Times New Roman"/>
          <w:b/>
          <w:sz w:val="24"/>
          <w:szCs w:val="24"/>
          <w:lang w:eastAsia="zh-CN"/>
        </w:rPr>
      </w:pPr>
      <w:r>
        <w:rPr>
          <w:rFonts w:ascii="Times New Roman" w:hAnsi="Times New Roman" w:cs="Times New Roman"/>
          <w:b/>
          <w:sz w:val="24"/>
          <w:szCs w:val="24"/>
          <w:lang w:eastAsia="zh-CN"/>
        </w:rPr>
        <w:t>P</w:t>
      </w:r>
      <w:r w:rsidR="004412C8" w:rsidRPr="000D0C37">
        <w:rPr>
          <w:rFonts w:ascii="Times New Roman" w:hAnsi="Times New Roman" w:cs="Times New Roman"/>
          <w:b/>
          <w:sz w:val="24"/>
          <w:szCs w:val="24"/>
          <w:lang w:eastAsia="zh-CN"/>
        </w:rPr>
        <w:t>řílo</w:t>
      </w:r>
      <w:r>
        <w:rPr>
          <w:rFonts w:ascii="Times New Roman" w:hAnsi="Times New Roman" w:cs="Times New Roman"/>
          <w:b/>
          <w:sz w:val="24"/>
          <w:szCs w:val="24"/>
          <w:lang w:eastAsia="zh-CN"/>
        </w:rPr>
        <w:t>ha</w:t>
      </w:r>
      <w:r w:rsidR="004412C8" w:rsidRPr="000D0C37">
        <w:rPr>
          <w:rFonts w:ascii="Times New Roman" w:hAnsi="Times New Roman" w:cs="Times New Roman"/>
          <w:b/>
          <w:sz w:val="24"/>
          <w:szCs w:val="24"/>
          <w:lang w:eastAsia="zh-CN"/>
        </w:rPr>
        <w:t xml:space="preserve"> č. </w:t>
      </w:r>
      <w:r w:rsidR="000D0C37" w:rsidRPr="000D0C37">
        <w:rPr>
          <w:rFonts w:ascii="Times New Roman" w:hAnsi="Times New Roman" w:cs="Times New Roman"/>
          <w:b/>
          <w:sz w:val="24"/>
          <w:szCs w:val="24"/>
          <w:lang w:eastAsia="zh-CN"/>
        </w:rPr>
        <w:t>4</w:t>
      </w:r>
    </w:p>
    <w:p w14:paraId="180587A9" w14:textId="26EB4F3D" w:rsidR="00C86604" w:rsidRPr="000D0C37" w:rsidRDefault="000D0C37" w:rsidP="004412C8">
      <w:pPr>
        <w:spacing w:after="120"/>
        <w:jc w:val="both"/>
        <w:rPr>
          <w:rFonts w:ascii="Times New Roman" w:hAnsi="Times New Roman" w:cs="Times New Roman"/>
          <w:sz w:val="24"/>
          <w:szCs w:val="24"/>
          <w:lang w:eastAsia="zh-CN"/>
        </w:rPr>
      </w:pPr>
      <w:r w:rsidRPr="000D0C37">
        <w:rPr>
          <w:rFonts w:ascii="Times New Roman" w:hAnsi="Times New Roman" w:cs="Times New Roman"/>
          <w:sz w:val="24"/>
          <w:szCs w:val="24"/>
          <w:lang w:eastAsia="zh-CN"/>
        </w:rPr>
        <w:t>Náhradou současného znění této přílohy k vyhlášce se nic nemění, pouze dochází výměně daného schématu za lépe graficky zpracované schéma</w:t>
      </w:r>
      <w:r w:rsidRPr="000D0C37">
        <w:t xml:space="preserve"> </w:t>
      </w:r>
      <w:r w:rsidRPr="000D0C37">
        <w:rPr>
          <w:rFonts w:ascii="Times New Roman" w:hAnsi="Times New Roman" w:cs="Times New Roman"/>
          <w:sz w:val="24"/>
          <w:szCs w:val="24"/>
          <w:lang w:eastAsia="zh-CN"/>
        </w:rPr>
        <w:t>vzoru stanovení plochy zóny havarijního plánování.</w:t>
      </w:r>
    </w:p>
    <w:p w14:paraId="33E275DA" w14:textId="77777777" w:rsidR="00BC6639" w:rsidRPr="000D0C37" w:rsidRDefault="00BC6639" w:rsidP="004412C8">
      <w:pPr>
        <w:spacing w:after="120"/>
        <w:jc w:val="both"/>
        <w:rPr>
          <w:rFonts w:ascii="Times New Roman" w:hAnsi="Times New Roman" w:cs="Times New Roman"/>
          <w:sz w:val="24"/>
          <w:szCs w:val="24"/>
          <w:lang w:eastAsia="zh-CN"/>
        </w:rPr>
      </w:pPr>
    </w:p>
    <w:p w14:paraId="2DC46EE5" w14:textId="60BE3D49" w:rsidR="00EA1743" w:rsidRPr="000D0C37" w:rsidRDefault="00F307A8" w:rsidP="00EA1743">
      <w:pPr>
        <w:spacing w:after="120"/>
        <w:jc w:val="both"/>
        <w:rPr>
          <w:rFonts w:ascii="Times New Roman" w:hAnsi="Times New Roman" w:cs="Times New Roman"/>
          <w:sz w:val="24"/>
          <w:szCs w:val="24"/>
          <w:lang w:eastAsia="zh-CN"/>
        </w:rPr>
      </w:pPr>
      <w:r>
        <w:rPr>
          <w:rFonts w:ascii="Times New Roman" w:hAnsi="Times New Roman" w:cs="Times New Roman"/>
          <w:b/>
          <w:sz w:val="24"/>
          <w:szCs w:val="24"/>
          <w:lang w:eastAsia="zh-CN"/>
        </w:rPr>
        <w:t>K novelizačnímu bodu 33</w:t>
      </w:r>
    </w:p>
    <w:p w14:paraId="6881E827" w14:textId="7EF59C3F" w:rsidR="004412C8" w:rsidRPr="000D0C37" w:rsidRDefault="00EA1743" w:rsidP="004412C8">
      <w:pPr>
        <w:spacing w:after="120"/>
        <w:jc w:val="both"/>
        <w:rPr>
          <w:rFonts w:ascii="Times New Roman" w:hAnsi="Times New Roman" w:cs="Times New Roman"/>
          <w:b/>
          <w:sz w:val="24"/>
          <w:szCs w:val="24"/>
          <w:lang w:eastAsia="zh-CN"/>
        </w:rPr>
      </w:pPr>
      <w:r>
        <w:rPr>
          <w:rFonts w:ascii="Times New Roman" w:hAnsi="Times New Roman" w:cs="Times New Roman"/>
          <w:b/>
          <w:sz w:val="24"/>
          <w:szCs w:val="24"/>
          <w:lang w:eastAsia="zh-CN"/>
        </w:rPr>
        <w:t>P</w:t>
      </w:r>
      <w:r w:rsidR="000D0C37" w:rsidRPr="000D0C37">
        <w:rPr>
          <w:rFonts w:ascii="Times New Roman" w:hAnsi="Times New Roman" w:cs="Times New Roman"/>
          <w:b/>
          <w:sz w:val="24"/>
          <w:szCs w:val="24"/>
          <w:lang w:eastAsia="zh-CN"/>
        </w:rPr>
        <w:t>řílo</w:t>
      </w:r>
      <w:r>
        <w:rPr>
          <w:rFonts w:ascii="Times New Roman" w:hAnsi="Times New Roman" w:cs="Times New Roman"/>
          <w:b/>
          <w:sz w:val="24"/>
          <w:szCs w:val="24"/>
          <w:lang w:eastAsia="zh-CN"/>
        </w:rPr>
        <w:t>ha</w:t>
      </w:r>
      <w:r w:rsidR="000D0C37" w:rsidRPr="000D0C37">
        <w:rPr>
          <w:rFonts w:ascii="Times New Roman" w:hAnsi="Times New Roman" w:cs="Times New Roman"/>
          <w:b/>
          <w:sz w:val="24"/>
          <w:szCs w:val="24"/>
          <w:lang w:eastAsia="zh-CN"/>
        </w:rPr>
        <w:t xml:space="preserve"> č. 6</w:t>
      </w:r>
      <w:r w:rsidR="004F3440" w:rsidRPr="004F3440">
        <w:t xml:space="preserve"> </w:t>
      </w:r>
      <w:r w:rsidR="004F3440">
        <w:rPr>
          <w:rFonts w:ascii="Times New Roman" w:hAnsi="Times New Roman" w:cs="Times New Roman"/>
          <w:b/>
          <w:sz w:val="24"/>
          <w:szCs w:val="24"/>
          <w:lang w:eastAsia="zh-CN"/>
        </w:rPr>
        <w:t>písm. c) bod</w:t>
      </w:r>
      <w:r w:rsidR="004F3440" w:rsidRPr="004F3440">
        <w:rPr>
          <w:rFonts w:ascii="Times New Roman" w:hAnsi="Times New Roman" w:cs="Times New Roman"/>
          <w:b/>
          <w:sz w:val="24"/>
          <w:szCs w:val="24"/>
          <w:lang w:eastAsia="zh-CN"/>
        </w:rPr>
        <w:t xml:space="preserve"> 13</w:t>
      </w:r>
    </w:p>
    <w:p w14:paraId="5A92C361" w14:textId="655B924A" w:rsidR="00F479A4" w:rsidRPr="00C004F9" w:rsidRDefault="000D0C37" w:rsidP="004412C8">
      <w:pPr>
        <w:spacing w:after="120"/>
        <w:jc w:val="both"/>
        <w:rPr>
          <w:rFonts w:ascii="Times New Roman" w:hAnsi="Times New Roman" w:cs="Times New Roman"/>
          <w:b/>
          <w:sz w:val="24"/>
          <w:szCs w:val="24"/>
          <w:highlight w:val="yellow"/>
          <w:lang w:eastAsia="zh-CN"/>
        </w:rPr>
      </w:pPr>
      <w:r w:rsidRPr="000D0C37">
        <w:rPr>
          <w:rFonts w:ascii="Times New Roman" w:hAnsi="Times New Roman" w:cs="Times New Roman"/>
          <w:sz w:val="24"/>
          <w:szCs w:val="24"/>
          <w:lang w:eastAsia="zh-CN"/>
        </w:rPr>
        <w:t xml:space="preserve">Úprava § 157 odst. 2 písm. c) atomového zákona specifikuje subjekty, které mají být informovány o </w:t>
      </w:r>
      <w:r>
        <w:rPr>
          <w:rFonts w:ascii="Times New Roman" w:hAnsi="Times New Roman" w:cs="Times New Roman"/>
          <w:sz w:val="24"/>
          <w:szCs w:val="24"/>
          <w:lang w:eastAsia="zh-CN"/>
        </w:rPr>
        <w:t>radiační mimořádné události</w:t>
      </w:r>
      <w:r w:rsidRPr="000D0C37">
        <w:rPr>
          <w:rFonts w:ascii="Times New Roman" w:hAnsi="Times New Roman" w:cs="Times New Roman"/>
          <w:sz w:val="24"/>
          <w:szCs w:val="24"/>
          <w:lang w:eastAsia="zh-CN"/>
        </w:rPr>
        <w:t>. Nicméně a</w:t>
      </w:r>
      <w:r w:rsidR="009B6B0F">
        <w:rPr>
          <w:rFonts w:ascii="Times New Roman" w:hAnsi="Times New Roman" w:cs="Times New Roman"/>
          <w:sz w:val="24"/>
          <w:szCs w:val="24"/>
          <w:lang w:eastAsia="zh-CN"/>
        </w:rPr>
        <w:t>bsence</w:t>
      </w:r>
      <w:r>
        <w:rPr>
          <w:rFonts w:ascii="Times New Roman" w:hAnsi="Times New Roman" w:cs="Times New Roman"/>
          <w:sz w:val="24"/>
          <w:szCs w:val="24"/>
          <w:lang w:eastAsia="zh-CN"/>
        </w:rPr>
        <w:t xml:space="preserve"> </w:t>
      </w:r>
      <w:r w:rsidRPr="000D0C37">
        <w:rPr>
          <w:rFonts w:ascii="Times New Roman" w:hAnsi="Times New Roman" w:cs="Times New Roman"/>
          <w:sz w:val="24"/>
          <w:szCs w:val="24"/>
          <w:lang w:eastAsia="zh-CN"/>
        </w:rPr>
        <w:t xml:space="preserve">§ 157 odst. 2 písm. c) v tomto bodě vyhlášky vede k tomu, že ve </w:t>
      </w:r>
      <w:proofErr w:type="spellStart"/>
      <w:r w:rsidRPr="000D0C37">
        <w:rPr>
          <w:rFonts w:ascii="Times New Roman" w:hAnsi="Times New Roman" w:cs="Times New Roman"/>
          <w:sz w:val="24"/>
          <w:szCs w:val="24"/>
          <w:lang w:eastAsia="zh-CN"/>
        </w:rPr>
        <w:t>VniHP</w:t>
      </w:r>
      <w:proofErr w:type="spellEnd"/>
      <w:r w:rsidRPr="000D0C37">
        <w:rPr>
          <w:rFonts w:ascii="Times New Roman" w:hAnsi="Times New Roman" w:cs="Times New Roman"/>
          <w:sz w:val="24"/>
          <w:szCs w:val="24"/>
          <w:lang w:eastAsia="zh-CN"/>
        </w:rPr>
        <w:t xml:space="preserve"> není uvedeno příslušné spojení na tyto subjekty, i když osoby uvedené v daném odstavci se liší od těch, které jsou uvedeny v § 157 odst. 2 písm. h). Co se týče sousedících osob (které však nespadají pod písmeno h)), to zname</w:t>
      </w:r>
      <w:r>
        <w:rPr>
          <w:rFonts w:ascii="Times New Roman" w:hAnsi="Times New Roman" w:cs="Times New Roman"/>
          <w:sz w:val="24"/>
          <w:szCs w:val="24"/>
          <w:lang w:eastAsia="zh-CN"/>
        </w:rPr>
        <w:t xml:space="preserve">ná, že by měl držitel povolení </w:t>
      </w:r>
      <w:r w:rsidRPr="000D0C37">
        <w:rPr>
          <w:rFonts w:ascii="Times New Roman" w:hAnsi="Times New Roman" w:cs="Times New Roman"/>
          <w:sz w:val="24"/>
          <w:szCs w:val="24"/>
          <w:lang w:eastAsia="zh-CN"/>
        </w:rPr>
        <w:t xml:space="preserve">povinnost informovat je, ale na druhou stranu není povinen uvést jejich spojení ve </w:t>
      </w:r>
      <w:proofErr w:type="spellStart"/>
      <w:r w:rsidRPr="000D0C37">
        <w:rPr>
          <w:rFonts w:ascii="Times New Roman" w:hAnsi="Times New Roman" w:cs="Times New Roman"/>
          <w:sz w:val="24"/>
          <w:szCs w:val="24"/>
          <w:lang w:eastAsia="zh-CN"/>
        </w:rPr>
        <w:t>VniHP</w:t>
      </w:r>
      <w:proofErr w:type="spellEnd"/>
      <w:r w:rsidRPr="000D0C37">
        <w:rPr>
          <w:rFonts w:ascii="Times New Roman" w:hAnsi="Times New Roman" w:cs="Times New Roman"/>
          <w:sz w:val="24"/>
          <w:szCs w:val="24"/>
          <w:lang w:eastAsia="zh-CN"/>
        </w:rPr>
        <w:t>. Navrhovaným doplněním dojde k odstranění této nedostatečnosti.</w:t>
      </w:r>
    </w:p>
    <w:p w14:paraId="3FE5104F" w14:textId="77777777" w:rsidR="00FE75D9" w:rsidRPr="00C004F9" w:rsidRDefault="00FE75D9" w:rsidP="004412C8">
      <w:pPr>
        <w:spacing w:after="120"/>
        <w:jc w:val="both"/>
        <w:rPr>
          <w:rFonts w:ascii="Times New Roman" w:hAnsi="Times New Roman" w:cs="Times New Roman"/>
          <w:b/>
          <w:sz w:val="24"/>
          <w:szCs w:val="24"/>
          <w:highlight w:val="yellow"/>
          <w:lang w:eastAsia="zh-CN"/>
        </w:rPr>
      </w:pPr>
    </w:p>
    <w:p w14:paraId="1066AAD5" w14:textId="324F60D5" w:rsidR="00EA1743" w:rsidRPr="000D0C37" w:rsidRDefault="00EB5D8C" w:rsidP="00EA1743">
      <w:pPr>
        <w:spacing w:after="120"/>
        <w:jc w:val="both"/>
        <w:rPr>
          <w:rFonts w:ascii="Times New Roman" w:hAnsi="Times New Roman" w:cs="Times New Roman"/>
          <w:sz w:val="24"/>
          <w:szCs w:val="24"/>
          <w:lang w:eastAsia="zh-CN"/>
        </w:rPr>
      </w:pPr>
      <w:r>
        <w:rPr>
          <w:rFonts w:ascii="Times New Roman" w:hAnsi="Times New Roman" w:cs="Times New Roman"/>
          <w:b/>
          <w:sz w:val="24"/>
          <w:szCs w:val="24"/>
          <w:lang w:eastAsia="zh-CN"/>
        </w:rPr>
        <w:t>K novelizačnímu bodu 3</w:t>
      </w:r>
      <w:r w:rsidR="00F307A8">
        <w:rPr>
          <w:rFonts w:ascii="Times New Roman" w:hAnsi="Times New Roman" w:cs="Times New Roman"/>
          <w:b/>
          <w:sz w:val="24"/>
          <w:szCs w:val="24"/>
          <w:lang w:eastAsia="zh-CN"/>
        </w:rPr>
        <w:t>4</w:t>
      </w:r>
      <w:r w:rsidR="00365779">
        <w:rPr>
          <w:rFonts w:ascii="Times New Roman" w:hAnsi="Times New Roman" w:cs="Times New Roman"/>
          <w:b/>
          <w:sz w:val="24"/>
          <w:szCs w:val="24"/>
          <w:lang w:eastAsia="zh-CN"/>
        </w:rPr>
        <w:t xml:space="preserve"> a </w:t>
      </w:r>
      <w:r>
        <w:rPr>
          <w:rFonts w:ascii="Times New Roman" w:hAnsi="Times New Roman" w:cs="Times New Roman"/>
          <w:b/>
          <w:sz w:val="24"/>
          <w:szCs w:val="24"/>
          <w:lang w:eastAsia="zh-CN"/>
        </w:rPr>
        <w:t>3</w:t>
      </w:r>
      <w:r w:rsidR="00F307A8">
        <w:rPr>
          <w:rFonts w:ascii="Times New Roman" w:hAnsi="Times New Roman" w:cs="Times New Roman"/>
          <w:b/>
          <w:sz w:val="24"/>
          <w:szCs w:val="24"/>
          <w:lang w:eastAsia="zh-CN"/>
        </w:rPr>
        <w:t>5</w:t>
      </w:r>
    </w:p>
    <w:p w14:paraId="345E5FFF" w14:textId="4CD97FA1" w:rsidR="004F3440" w:rsidRPr="004F3440" w:rsidRDefault="00365779" w:rsidP="004F3440">
      <w:pPr>
        <w:spacing w:after="120"/>
        <w:jc w:val="both"/>
        <w:rPr>
          <w:rFonts w:ascii="Times New Roman" w:hAnsi="Times New Roman" w:cs="Times New Roman"/>
          <w:b/>
          <w:sz w:val="24"/>
          <w:szCs w:val="24"/>
          <w:lang w:eastAsia="zh-CN"/>
        </w:rPr>
      </w:pPr>
      <w:r>
        <w:rPr>
          <w:rFonts w:ascii="Times New Roman" w:hAnsi="Times New Roman" w:cs="Times New Roman"/>
          <w:b/>
          <w:sz w:val="24"/>
          <w:szCs w:val="24"/>
          <w:lang w:eastAsia="zh-CN"/>
        </w:rPr>
        <w:t xml:space="preserve">Příloha </w:t>
      </w:r>
      <w:r w:rsidR="004F3440" w:rsidRPr="004F3440">
        <w:rPr>
          <w:rFonts w:ascii="Times New Roman" w:hAnsi="Times New Roman" w:cs="Times New Roman"/>
          <w:b/>
          <w:sz w:val="24"/>
          <w:szCs w:val="24"/>
          <w:lang w:eastAsia="zh-CN"/>
        </w:rPr>
        <w:t>č. 11 písm. g) bod 2. a</w:t>
      </w:r>
      <w:r w:rsidR="00FC0EBA" w:rsidRPr="00FC0EBA">
        <w:t xml:space="preserve"> </w:t>
      </w:r>
      <w:r w:rsidR="00FC0EBA" w:rsidRPr="00FC0EBA">
        <w:rPr>
          <w:rFonts w:ascii="Times New Roman" w:hAnsi="Times New Roman" w:cs="Times New Roman"/>
          <w:b/>
          <w:sz w:val="24"/>
          <w:szCs w:val="24"/>
          <w:lang w:eastAsia="zh-CN"/>
        </w:rPr>
        <w:t>písm. h) bod</w:t>
      </w:r>
      <w:r w:rsidR="004F3440" w:rsidRPr="004F3440">
        <w:rPr>
          <w:rFonts w:ascii="Times New Roman" w:hAnsi="Times New Roman" w:cs="Times New Roman"/>
          <w:b/>
          <w:sz w:val="24"/>
          <w:szCs w:val="24"/>
          <w:lang w:eastAsia="zh-CN"/>
        </w:rPr>
        <w:t xml:space="preserve"> 5.</w:t>
      </w:r>
    </w:p>
    <w:p w14:paraId="23957B20" w14:textId="77777777" w:rsidR="004F3440" w:rsidRPr="004F3440" w:rsidRDefault="004F3440" w:rsidP="004F3440">
      <w:pPr>
        <w:spacing w:after="120"/>
        <w:jc w:val="both"/>
        <w:rPr>
          <w:rFonts w:ascii="Times New Roman" w:hAnsi="Times New Roman" w:cs="Times New Roman"/>
          <w:b/>
          <w:sz w:val="24"/>
          <w:szCs w:val="24"/>
          <w:lang w:eastAsia="zh-CN"/>
        </w:rPr>
      </w:pPr>
    </w:p>
    <w:p w14:paraId="38A14B06" w14:textId="77777777" w:rsidR="004F3440" w:rsidRPr="004F3440" w:rsidRDefault="004F3440" w:rsidP="004F3440">
      <w:pPr>
        <w:spacing w:after="120"/>
        <w:jc w:val="both"/>
        <w:rPr>
          <w:rFonts w:ascii="Times New Roman" w:hAnsi="Times New Roman" w:cs="Times New Roman"/>
          <w:sz w:val="24"/>
          <w:szCs w:val="24"/>
          <w:lang w:eastAsia="zh-CN"/>
        </w:rPr>
      </w:pPr>
      <w:r w:rsidRPr="004F3440">
        <w:rPr>
          <w:rFonts w:ascii="Times New Roman" w:hAnsi="Times New Roman" w:cs="Times New Roman"/>
          <w:sz w:val="24"/>
          <w:szCs w:val="24"/>
          <w:lang w:eastAsia="zh-CN"/>
        </w:rPr>
        <w:lastRenderedPageBreak/>
        <w:t xml:space="preserve">Pro případ vzniku radiační nehody nebo radiační havárie se na SÚJB předávají potřebné informace pro práci krizového štábu. Navrženou úpravou dojde k věcně správným úpravám textu, tak aby odpovídal reálným potřebám přesnosti údajů. </w:t>
      </w:r>
    </w:p>
    <w:p w14:paraId="1EC7FB33" w14:textId="77777777" w:rsidR="004F3440" w:rsidRPr="004F3440" w:rsidRDefault="004F3440" w:rsidP="004F3440">
      <w:pPr>
        <w:spacing w:after="120"/>
        <w:jc w:val="both"/>
        <w:rPr>
          <w:rFonts w:ascii="Times New Roman" w:hAnsi="Times New Roman" w:cs="Times New Roman"/>
          <w:b/>
          <w:sz w:val="24"/>
          <w:szCs w:val="24"/>
          <w:lang w:eastAsia="zh-CN"/>
        </w:rPr>
      </w:pPr>
    </w:p>
    <w:p w14:paraId="05E0B91B" w14:textId="03BB2341" w:rsidR="00365779" w:rsidRPr="000D0C37" w:rsidRDefault="00EB5D8C" w:rsidP="00365779">
      <w:pPr>
        <w:spacing w:after="120"/>
        <w:jc w:val="both"/>
        <w:rPr>
          <w:rFonts w:ascii="Times New Roman" w:hAnsi="Times New Roman" w:cs="Times New Roman"/>
          <w:sz w:val="24"/>
          <w:szCs w:val="24"/>
          <w:lang w:eastAsia="zh-CN"/>
        </w:rPr>
      </w:pPr>
      <w:r>
        <w:rPr>
          <w:rFonts w:ascii="Times New Roman" w:hAnsi="Times New Roman" w:cs="Times New Roman"/>
          <w:b/>
          <w:sz w:val="24"/>
          <w:szCs w:val="24"/>
          <w:lang w:eastAsia="zh-CN"/>
        </w:rPr>
        <w:t>K novelizačnímu bodu 3</w:t>
      </w:r>
      <w:r w:rsidR="00F307A8">
        <w:rPr>
          <w:rFonts w:ascii="Times New Roman" w:hAnsi="Times New Roman" w:cs="Times New Roman"/>
          <w:b/>
          <w:sz w:val="24"/>
          <w:szCs w:val="24"/>
          <w:lang w:eastAsia="zh-CN"/>
        </w:rPr>
        <w:t>6</w:t>
      </w:r>
      <w:r w:rsidR="00365779">
        <w:rPr>
          <w:rFonts w:ascii="Times New Roman" w:hAnsi="Times New Roman" w:cs="Times New Roman"/>
          <w:b/>
          <w:sz w:val="24"/>
          <w:szCs w:val="24"/>
          <w:lang w:eastAsia="zh-CN"/>
        </w:rPr>
        <w:t xml:space="preserve"> a </w:t>
      </w:r>
      <w:r w:rsidR="00F307A8">
        <w:rPr>
          <w:rFonts w:ascii="Times New Roman" w:hAnsi="Times New Roman" w:cs="Times New Roman"/>
          <w:b/>
          <w:sz w:val="24"/>
          <w:szCs w:val="24"/>
          <w:lang w:eastAsia="zh-CN"/>
        </w:rPr>
        <w:t>37</w:t>
      </w:r>
    </w:p>
    <w:p w14:paraId="78FC9B15" w14:textId="66172A9D" w:rsidR="004F3440" w:rsidRPr="004F3440" w:rsidRDefault="00365779" w:rsidP="004F3440">
      <w:pPr>
        <w:spacing w:after="120"/>
        <w:jc w:val="both"/>
        <w:rPr>
          <w:rFonts w:ascii="Times New Roman" w:hAnsi="Times New Roman" w:cs="Times New Roman"/>
          <w:b/>
          <w:sz w:val="24"/>
          <w:szCs w:val="24"/>
          <w:lang w:eastAsia="zh-CN"/>
        </w:rPr>
      </w:pPr>
      <w:r>
        <w:rPr>
          <w:rFonts w:ascii="Times New Roman" w:hAnsi="Times New Roman" w:cs="Times New Roman"/>
          <w:b/>
          <w:sz w:val="24"/>
          <w:szCs w:val="24"/>
          <w:lang w:eastAsia="zh-CN"/>
        </w:rPr>
        <w:t>Příloha</w:t>
      </w:r>
      <w:r w:rsidR="004F3440" w:rsidRPr="004F3440">
        <w:rPr>
          <w:rFonts w:ascii="Times New Roman" w:hAnsi="Times New Roman" w:cs="Times New Roman"/>
          <w:b/>
          <w:sz w:val="24"/>
          <w:szCs w:val="24"/>
          <w:lang w:eastAsia="zh-CN"/>
        </w:rPr>
        <w:t xml:space="preserve"> č. 14 písm. g) bod 2. a</w:t>
      </w:r>
      <w:r w:rsidR="00FC0EBA">
        <w:rPr>
          <w:rFonts w:ascii="Times New Roman" w:hAnsi="Times New Roman" w:cs="Times New Roman"/>
          <w:b/>
          <w:sz w:val="24"/>
          <w:szCs w:val="24"/>
          <w:lang w:eastAsia="zh-CN"/>
        </w:rPr>
        <w:t xml:space="preserve"> písm. h) bod</w:t>
      </w:r>
      <w:r w:rsidR="004F3440" w:rsidRPr="004F3440">
        <w:rPr>
          <w:rFonts w:ascii="Times New Roman" w:hAnsi="Times New Roman" w:cs="Times New Roman"/>
          <w:b/>
          <w:sz w:val="24"/>
          <w:szCs w:val="24"/>
          <w:lang w:eastAsia="zh-CN"/>
        </w:rPr>
        <w:t xml:space="preserve"> 7.</w:t>
      </w:r>
    </w:p>
    <w:p w14:paraId="7E14F082" w14:textId="0DC68DEC" w:rsidR="004412C8" w:rsidRDefault="004F3440" w:rsidP="004F3440">
      <w:pPr>
        <w:spacing w:after="120"/>
        <w:jc w:val="both"/>
        <w:rPr>
          <w:rFonts w:ascii="Times New Roman" w:hAnsi="Times New Roman" w:cs="Times New Roman"/>
          <w:sz w:val="24"/>
          <w:szCs w:val="24"/>
          <w:lang w:eastAsia="zh-CN"/>
        </w:rPr>
      </w:pPr>
      <w:r w:rsidRPr="004F3440">
        <w:rPr>
          <w:rFonts w:ascii="Times New Roman" w:hAnsi="Times New Roman" w:cs="Times New Roman"/>
          <w:sz w:val="24"/>
          <w:szCs w:val="24"/>
          <w:lang w:eastAsia="zh-CN"/>
        </w:rPr>
        <w:t>Pro případ vzniku radiační nehody nebo radiační havárie se na SÚJB předávají potřebné informace pro práci krizového štábu. Navrženou úpravou dojde k věcně správným úpravám textu, tak aby odpovídal reálným potřebám přesnosti údajů.</w:t>
      </w:r>
    </w:p>
    <w:p w14:paraId="71F06A8F" w14:textId="77777777" w:rsidR="00365779" w:rsidRDefault="00365779" w:rsidP="00365779">
      <w:pPr>
        <w:jc w:val="both"/>
        <w:rPr>
          <w:rFonts w:ascii="Times New Roman" w:hAnsi="Times New Roman"/>
          <w:b/>
          <w:sz w:val="24"/>
        </w:rPr>
      </w:pPr>
    </w:p>
    <w:p w14:paraId="2F34E61D" w14:textId="2F6DFCE9" w:rsidR="00365779" w:rsidRDefault="00B64357" w:rsidP="00365779">
      <w:pPr>
        <w:jc w:val="both"/>
        <w:rPr>
          <w:rFonts w:ascii="Times New Roman" w:hAnsi="Times New Roman"/>
          <w:b/>
          <w:sz w:val="24"/>
        </w:rPr>
      </w:pPr>
      <w:r>
        <w:rPr>
          <w:rFonts w:ascii="Times New Roman" w:hAnsi="Times New Roman"/>
          <w:b/>
          <w:sz w:val="24"/>
        </w:rPr>
        <w:t>K čl. II</w:t>
      </w:r>
      <w:bookmarkStart w:id="4" w:name="_GoBack"/>
      <w:bookmarkEnd w:id="4"/>
    </w:p>
    <w:p w14:paraId="1B6CAB3F" w14:textId="149A6E78" w:rsidR="00365779" w:rsidRDefault="00365779" w:rsidP="00365779">
      <w:pPr>
        <w:jc w:val="both"/>
        <w:rPr>
          <w:rFonts w:ascii="Times New Roman" w:hAnsi="Times New Roman"/>
          <w:i/>
          <w:sz w:val="24"/>
        </w:rPr>
      </w:pPr>
      <w:r>
        <w:rPr>
          <w:rFonts w:ascii="Times New Roman" w:hAnsi="Times New Roman"/>
          <w:sz w:val="24"/>
        </w:rPr>
        <w:t>Účinnost novely vyhlášky č. 359/2016 Sb. je stanovena na 1. července 2025. Takto stanovené datum nabytí účinnosti respektuje jak ustanovení § 9 odst. 2 zákona č. 222/2016 Sb., o Sbírce zákonů a mezinárodních smluv a o tvorbě právních předpisů vyhlašovaných ve Sbírce zákonů a mezinárodních smluv, tak i tříměsíční období pozastavení prací stanovené směrnicí Evropského parlamentu a Rady (EU) 2015/1535 ze dne 9. září 2015 o postupu při poskytování informací v oblasti technických předpisů a předpisů pro služby informační společnosti.</w:t>
      </w:r>
    </w:p>
    <w:p w14:paraId="6526CD3C" w14:textId="77777777" w:rsidR="00365779" w:rsidRPr="004F3440" w:rsidRDefault="00365779" w:rsidP="004F3440">
      <w:pPr>
        <w:spacing w:after="120"/>
        <w:jc w:val="both"/>
        <w:rPr>
          <w:rFonts w:ascii="Times New Roman" w:hAnsi="Times New Roman" w:cs="Times New Roman"/>
          <w:sz w:val="24"/>
          <w:szCs w:val="24"/>
          <w:highlight w:val="yellow"/>
          <w:lang w:eastAsia="zh-CN"/>
        </w:rPr>
      </w:pPr>
    </w:p>
    <w:sectPr w:rsidR="00365779" w:rsidRPr="004F3440" w:rsidSect="0051145F">
      <w:footerReference w:type="default" r:id="rId8"/>
      <w:footerReference w:type="firs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DD6FE" w14:textId="77777777" w:rsidR="004236F2" w:rsidRDefault="004236F2" w:rsidP="00EE28C7">
      <w:r>
        <w:separator/>
      </w:r>
    </w:p>
  </w:endnote>
  <w:endnote w:type="continuationSeparator" w:id="0">
    <w:p w14:paraId="2015513F" w14:textId="77777777" w:rsidR="004236F2" w:rsidRDefault="004236F2" w:rsidP="00EE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521173"/>
      <w:docPartObj>
        <w:docPartGallery w:val="Page Numbers (Bottom of Page)"/>
        <w:docPartUnique/>
      </w:docPartObj>
    </w:sdtPr>
    <w:sdtEndPr/>
    <w:sdtContent>
      <w:p w14:paraId="4F9104FD" w14:textId="2B032129" w:rsidR="00B20DD6" w:rsidRDefault="00B20DD6">
        <w:pPr>
          <w:pStyle w:val="Zpat"/>
          <w:jc w:val="center"/>
        </w:pPr>
        <w:r>
          <w:fldChar w:fldCharType="begin"/>
        </w:r>
        <w:r>
          <w:instrText>PAGE   \* MERGEFORMAT</w:instrText>
        </w:r>
        <w:r>
          <w:fldChar w:fldCharType="separate"/>
        </w:r>
        <w:r w:rsidR="00F307A8">
          <w:rPr>
            <w:noProof/>
          </w:rPr>
          <w:t>12</w:t>
        </w:r>
        <w:r>
          <w:fldChar w:fldCharType="end"/>
        </w:r>
      </w:p>
    </w:sdtContent>
  </w:sdt>
  <w:p w14:paraId="288450D1" w14:textId="77777777" w:rsidR="004236F2" w:rsidRDefault="004236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6041968"/>
      <w:docPartObj>
        <w:docPartGallery w:val="Page Numbers (Bottom of Page)"/>
        <w:docPartUnique/>
      </w:docPartObj>
    </w:sdtPr>
    <w:sdtEndPr/>
    <w:sdtContent>
      <w:p w14:paraId="34ECDE02" w14:textId="77777777" w:rsidR="004236F2" w:rsidRDefault="004236F2">
        <w:pPr>
          <w:pStyle w:val="Zpat"/>
          <w:jc w:val="right"/>
        </w:pPr>
        <w:r>
          <w:fldChar w:fldCharType="begin"/>
        </w:r>
        <w:r>
          <w:instrText>PAGE   \* MERGEFORMAT</w:instrText>
        </w:r>
        <w:r>
          <w:fldChar w:fldCharType="separate"/>
        </w:r>
        <w:r>
          <w:t>2</w:t>
        </w:r>
        <w:r>
          <w:fldChar w:fldCharType="end"/>
        </w:r>
      </w:p>
    </w:sdtContent>
  </w:sdt>
  <w:p w14:paraId="7E0DCD50" w14:textId="77777777" w:rsidR="004236F2" w:rsidRDefault="004236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7747A" w14:textId="77777777" w:rsidR="004236F2" w:rsidRDefault="004236F2" w:rsidP="00EE28C7">
      <w:r>
        <w:separator/>
      </w:r>
    </w:p>
  </w:footnote>
  <w:footnote w:type="continuationSeparator" w:id="0">
    <w:p w14:paraId="66A22A75" w14:textId="77777777" w:rsidR="004236F2" w:rsidRDefault="004236F2" w:rsidP="00EE28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F514505"/>
    <w:multiLevelType w:val="hybridMultilevel"/>
    <w:tmpl w:val="2E1A02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F05D69"/>
    <w:multiLevelType w:val="hybridMultilevel"/>
    <w:tmpl w:val="9B3CF5CA"/>
    <w:lvl w:ilvl="0" w:tplc="CF16FE84">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A5D580D"/>
    <w:multiLevelType w:val="hybridMultilevel"/>
    <w:tmpl w:val="8F12299A"/>
    <w:lvl w:ilvl="0" w:tplc="26748AAC">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F5C0B4B"/>
    <w:multiLevelType w:val="hybridMultilevel"/>
    <w:tmpl w:val="E562988E"/>
    <w:lvl w:ilvl="0" w:tplc="CF16FE84">
      <w:start w:val="1"/>
      <w:numFmt w:val="bullet"/>
      <w:lvlText w:val="-"/>
      <w:lvlJc w:val="left"/>
      <w:pPr>
        <w:ind w:left="720" w:hanging="360"/>
      </w:pPr>
      <w:rPr>
        <w:rFonts w:ascii="Arial" w:eastAsiaTheme="minorHAnsi" w:hAnsi="Arial" w:cs="Arial" w:hint="default"/>
      </w:rPr>
    </w:lvl>
    <w:lvl w:ilvl="1" w:tplc="82CC4976">
      <w:numFmt w:val="bullet"/>
      <w:lvlText w:val="•"/>
      <w:lvlJc w:val="left"/>
      <w:pPr>
        <w:ind w:left="1440" w:hanging="360"/>
      </w:pPr>
      <w:rPr>
        <w:rFonts w:ascii="Times New Roman" w:eastAsiaTheme="minorHAnsi"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3451E51"/>
    <w:multiLevelType w:val="hybridMultilevel"/>
    <w:tmpl w:val="E7868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7D060EC"/>
    <w:multiLevelType w:val="hybridMultilevel"/>
    <w:tmpl w:val="D2A244FE"/>
    <w:lvl w:ilvl="0" w:tplc="CF16FE84">
      <w:start w:val="1"/>
      <w:numFmt w:val="bullet"/>
      <w:lvlText w:val="-"/>
      <w:lvlJc w:val="left"/>
      <w:pPr>
        <w:ind w:left="1289" w:hanging="360"/>
      </w:pPr>
      <w:rPr>
        <w:rFonts w:ascii="Arial" w:eastAsiaTheme="minorHAnsi" w:hAnsi="Arial" w:cs="Arial" w:hint="default"/>
      </w:rPr>
    </w:lvl>
    <w:lvl w:ilvl="1" w:tplc="0422E286">
      <w:numFmt w:val="bullet"/>
      <w:lvlText w:val="•"/>
      <w:lvlJc w:val="left"/>
      <w:pPr>
        <w:ind w:left="2219" w:hanging="570"/>
      </w:pPr>
      <w:rPr>
        <w:rFonts w:ascii="Times New Roman" w:eastAsiaTheme="minorHAnsi" w:hAnsi="Times New Roman" w:cs="Times New Roman" w:hint="default"/>
      </w:rPr>
    </w:lvl>
    <w:lvl w:ilvl="2" w:tplc="04050005" w:tentative="1">
      <w:start w:val="1"/>
      <w:numFmt w:val="bullet"/>
      <w:lvlText w:val=""/>
      <w:lvlJc w:val="left"/>
      <w:pPr>
        <w:ind w:left="2729" w:hanging="360"/>
      </w:pPr>
      <w:rPr>
        <w:rFonts w:ascii="Wingdings" w:hAnsi="Wingdings" w:hint="default"/>
      </w:rPr>
    </w:lvl>
    <w:lvl w:ilvl="3" w:tplc="04050001" w:tentative="1">
      <w:start w:val="1"/>
      <w:numFmt w:val="bullet"/>
      <w:lvlText w:val=""/>
      <w:lvlJc w:val="left"/>
      <w:pPr>
        <w:ind w:left="3449" w:hanging="360"/>
      </w:pPr>
      <w:rPr>
        <w:rFonts w:ascii="Symbol" w:hAnsi="Symbol" w:hint="default"/>
      </w:rPr>
    </w:lvl>
    <w:lvl w:ilvl="4" w:tplc="04050003" w:tentative="1">
      <w:start w:val="1"/>
      <w:numFmt w:val="bullet"/>
      <w:lvlText w:val="o"/>
      <w:lvlJc w:val="left"/>
      <w:pPr>
        <w:ind w:left="4169" w:hanging="360"/>
      </w:pPr>
      <w:rPr>
        <w:rFonts w:ascii="Courier New" w:hAnsi="Courier New" w:cs="Courier New" w:hint="default"/>
      </w:rPr>
    </w:lvl>
    <w:lvl w:ilvl="5" w:tplc="04050005" w:tentative="1">
      <w:start w:val="1"/>
      <w:numFmt w:val="bullet"/>
      <w:lvlText w:val=""/>
      <w:lvlJc w:val="left"/>
      <w:pPr>
        <w:ind w:left="4889" w:hanging="360"/>
      </w:pPr>
      <w:rPr>
        <w:rFonts w:ascii="Wingdings" w:hAnsi="Wingdings" w:hint="default"/>
      </w:rPr>
    </w:lvl>
    <w:lvl w:ilvl="6" w:tplc="04050001" w:tentative="1">
      <w:start w:val="1"/>
      <w:numFmt w:val="bullet"/>
      <w:lvlText w:val=""/>
      <w:lvlJc w:val="left"/>
      <w:pPr>
        <w:ind w:left="5609" w:hanging="360"/>
      </w:pPr>
      <w:rPr>
        <w:rFonts w:ascii="Symbol" w:hAnsi="Symbol" w:hint="default"/>
      </w:rPr>
    </w:lvl>
    <w:lvl w:ilvl="7" w:tplc="04050003" w:tentative="1">
      <w:start w:val="1"/>
      <w:numFmt w:val="bullet"/>
      <w:lvlText w:val="o"/>
      <w:lvlJc w:val="left"/>
      <w:pPr>
        <w:ind w:left="6329" w:hanging="360"/>
      </w:pPr>
      <w:rPr>
        <w:rFonts w:ascii="Courier New" w:hAnsi="Courier New" w:cs="Courier New" w:hint="default"/>
      </w:rPr>
    </w:lvl>
    <w:lvl w:ilvl="8" w:tplc="04050005" w:tentative="1">
      <w:start w:val="1"/>
      <w:numFmt w:val="bullet"/>
      <w:lvlText w:val=""/>
      <w:lvlJc w:val="left"/>
      <w:pPr>
        <w:ind w:left="7049" w:hanging="360"/>
      </w:pPr>
      <w:rPr>
        <w:rFonts w:ascii="Wingdings" w:hAnsi="Wingdings" w:hint="default"/>
      </w:rPr>
    </w:lvl>
  </w:abstractNum>
  <w:abstractNum w:abstractNumId="8" w15:restartNumberingAfterBreak="0">
    <w:nsid w:val="6DEB2A0C"/>
    <w:multiLevelType w:val="hybridMultilevel"/>
    <w:tmpl w:val="ED94FBA4"/>
    <w:lvl w:ilvl="0" w:tplc="65328B64">
      <w:start w:val="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752A0BD5"/>
    <w:multiLevelType w:val="hybridMultilevel"/>
    <w:tmpl w:val="E718173A"/>
    <w:lvl w:ilvl="0" w:tplc="4AB21FE4">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6"/>
  </w:num>
  <w:num w:numId="6">
    <w:abstractNumId w:val="8"/>
  </w:num>
  <w:num w:numId="7">
    <w:abstractNumId w:val="3"/>
  </w:num>
  <w:num w:numId="8">
    <w:abstractNumId w:val="4"/>
  </w:num>
  <w:num w:numId="9">
    <w:abstractNumId w:val="2"/>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462"/>
    <w:rsid w:val="000027F1"/>
    <w:rsid w:val="00003482"/>
    <w:rsid w:val="0000656C"/>
    <w:rsid w:val="000072C7"/>
    <w:rsid w:val="00011375"/>
    <w:rsid w:val="0001187A"/>
    <w:rsid w:val="0001204C"/>
    <w:rsid w:val="00014E3B"/>
    <w:rsid w:val="00016C7C"/>
    <w:rsid w:val="00017611"/>
    <w:rsid w:val="000272E3"/>
    <w:rsid w:val="00034CDF"/>
    <w:rsid w:val="000362A2"/>
    <w:rsid w:val="00036A94"/>
    <w:rsid w:val="000406DD"/>
    <w:rsid w:val="00054B2C"/>
    <w:rsid w:val="000572B4"/>
    <w:rsid w:val="000667D4"/>
    <w:rsid w:val="00070B49"/>
    <w:rsid w:val="000759BA"/>
    <w:rsid w:val="000770A2"/>
    <w:rsid w:val="00081AF0"/>
    <w:rsid w:val="00086C30"/>
    <w:rsid w:val="00090FEE"/>
    <w:rsid w:val="000954F7"/>
    <w:rsid w:val="000B2487"/>
    <w:rsid w:val="000B6CBE"/>
    <w:rsid w:val="000C07B3"/>
    <w:rsid w:val="000D0C37"/>
    <w:rsid w:val="000D2570"/>
    <w:rsid w:val="000D53C0"/>
    <w:rsid w:val="000D640F"/>
    <w:rsid w:val="000E01F3"/>
    <w:rsid w:val="000E5934"/>
    <w:rsid w:val="0010381B"/>
    <w:rsid w:val="00120D4E"/>
    <w:rsid w:val="00122EBD"/>
    <w:rsid w:val="0012553F"/>
    <w:rsid w:val="001573B3"/>
    <w:rsid w:val="00174772"/>
    <w:rsid w:val="001C4810"/>
    <w:rsid w:val="001C5AB3"/>
    <w:rsid w:val="001C5E92"/>
    <w:rsid w:val="001C7952"/>
    <w:rsid w:val="001D4C66"/>
    <w:rsid w:val="001D5663"/>
    <w:rsid w:val="001E2250"/>
    <w:rsid w:val="001F1677"/>
    <w:rsid w:val="001F2ED2"/>
    <w:rsid w:val="002041CE"/>
    <w:rsid w:val="002047AF"/>
    <w:rsid w:val="00205847"/>
    <w:rsid w:val="00211493"/>
    <w:rsid w:val="002342D4"/>
    <w:rsid w:val="00243171"/>
    <w:rsid w:val="00244566"/>
    <w:rsid w:val="00246779"/>
    <w:rsid w:val="002469DB"/>
    <w:rsid w:val="002566FF"/>
    <w:rsid w:val="00262104"/>
    <w:rsid w:val="00264640"/>
    <w:rsid w:val="00285678"/>
    <w:rsid w:val="002C4890"/>
    <w:rsid w:val="002C6E95"/>
    <w:rsid w:val="002D22FB"/>
    <w:rsid w:val="002D3F0A"/>
    <w:rsid w:val="002E1C6D"/>
    <w:rsid w:val="002E5861"/>
    <w:rsid w:val="002E6F1D"/>
    <w:rsid w:val="002F1848"/>
    <w:rsid w:val="0030054A"/>
    <w:rsid w:val="00313DA7"/>
    <w:rsid w:val="00324471"/>
    <w:rsid w:val="00324532"/>
    <w:rsid w:val="00327C39"/>
    <w:rsid w:val="00330016"/>
    <w:rsid w:val="00334CC3"/>
    <w:rsid w:val="0033587B"/>
    <w:rsid w:val="003363A4"/>
    <w:rsid w:val="00344574"/>
    <w:rsid w:val="003600D1"/>
    <w:rsid w:val="003626CE"/>
    <w:rsid w:val="00365779"/>
    <w:rsid w:val="0037336D"/>
    <w:rsid w:val="0038745E"/>
    <w:rsid w:val="00390F53"/>
    <w:rsid w:val="003A5309"/>
    <w:rsid w:val="003A581A"/>
    <w:rsid w:val="003C01A2"/>
    <w:rsid w:val="003C01CA"/>
    <w:rsid w:val="003C7F58"/>
    <w:rsid w:val="003E233A"/>
    <w:rsid w:val="003E7D24"/>
    <w:rsid w:val="00403E66"/>
    <w:rsid w:val="00406664"/>
    <w:rsid w:val="00411683"/>
    <w:rsid w:val="00412755"/>
    <w:rsid w:val="004236F2"/>
    <w:rsid w:val="0042685F"/>
    <w:rsid w:val="004270A9"/>
    <w:rsid w:val="00430CF0"/>
    <w:rsid w:val="0043203C"/>
    <w:rsid w:val="004412C8"/>
    <w:rsid w:val="00443084"/>
    <w:rsid w:val="0046233E"/>
    <w:rsid w:val="00467E87"/>
    <w:rsid w:val="00473712"/>
    <w:rsid w:val="004739BE"/>
    <w:rsid w:val="004756D5"/>
    <w:rsid w:val="0048143C"/>
    <w:rsid w:val="0048262F"/>
    <w:rsid w:val="00486000"/>
    <w:rsid w:val="00493963"/>
    <w:rsid w:val="004A1C94"/>
    <w:rsid w:val="004A2CB6"/>
    <w:rsid w:val="004A3873"/>
    <w:rsid w:val="004B2462"/>
    <w:rsid w:val="004C7B56"/>
    <w:rsid w:val="004D0B4D"/>
    <w:rsid w:val="004D5998"/>
    <w:rsid w:val="004F2085"/>
    <w:rsid w:val="004F3440"/>
    <w:rsid w:val="00506B0A"/>
    <w:rsid w:val="0051145F"/>
    <w:rsid w:val="00517497"/>
    <w:rsid w:val="005266AD"/>
    <w:rsid w:val="0052701F"/>
    <w:rsid w:val="005352F2"/>
    <w:rsid w:val="00542585"/>
    <w:rsid w:val="00543E81"/>
    <w:rsid w:val="00543F36"/>
    <w:rsid w:val="005445D8"/>
    <w:rsid w:val="0054682F"/>
    <w:rsid w:val="00550277"/>
    <w:rsid w:val="00554486"/>
    <w:rsid w:val="00556949"/>
    <w:rsid w:val="00560F12"/>
    <w:rsid w:val="0056529C"/>
    <w:rsid w:val="005A5283"/>
    <w:rsid w:val="005B79BF"/>
    <w:rsid w:val="005C3562"/>
    <w:rsid w:val="005C463C"/>
    <w:rsid w:val="005D04F5"/>
    <w:rsid w:val="005E657A"/>
    <w:rsid w:val="005F31A5"/>
    <w:rsid w:val="00602011"/>
    <w:rsid w:val="00614ADA"/>
    <w:rsid w:val="0061500C"/>
    <w:rsid w:val="00624F29"/>
    <w:rsid w:val="006305F2"/>
    <w:rsid w:val="00646691"/>
    <w:rsid w:val="00652EA6"/>
    <w:rsid w:val="00666AB6"/>
    <w:rsid w:val="006710F5"/>
    <w:rsid w:val="00674909"/>
    <w:rsid w:val="00674B2F"/>
    <w:rsid w:val="00676C58"/>
    <w:rsid w:val="00680FB0"/>
    <w:rsid w:val="00686E0A"/>
    <w:rsid w:val="00692DF7"/>
    <w:rsid w:val="00696E7B"/>
    <w:rsid w:val="00697F68"/>
    <w:rsid w:val="006A5073"/>
    <w:rsid w:val="006B0E98"/>
    <w:rsid w:val="006B3705"/>
    <w:rsid w:val="006B59D5"/>
    <w:rsid w:val="006B6126"/>
    <w:rsid w:val="006C2103"/>
    <w:rsid w:val="006E18D3"/>
    <w:rsid w:val="006F1745"/>
    <w:rsid w:val="00702B0C"/>
    <w:rsid w:val="00705344"/>
    <w:rsid w:val="0070697D"/>
    <w:rsid w:val="00710088"/>
    <w:rsid w:val="00710F5F"/>
    <w:rsid w:val="00711E32"/>
    <w:rsid w:val="007142B6"/>
    <w:rsid w:val="00716BF5"/>
    <w:rsid w:val="00724806"/>
    <w:rsid w:val="00725ED7"/>
    <w:rsid w:val="0072784D"/>
    <w:rsid w:val="007309F3"/>
    <w:rsid w:val="00733075"/>
    <w:rsid w:val="00743678"/>
    <w:rsid w:val="007550FE"/>
    <w:rsid w:val="00760B07"/>
    <w:rsid w:val="007873CD"/>
    <w:rsid w:val="00796D31"/>
    <w:rsid w:val="00797088"/>
    <w:rsid w:val="007A11F8"/>
    <w:rsid w:val="007B26F2"/>
    <w:rsid w:val="007B28AC"/>
    <w:rsid w:val="007B4E08"/>
    <w:rsid w:val="007B4F40"/>
    <w:rsid w:val="007B5EE2"/>
    <w:rsid w:val="007B77E1"/>
    <w:rsid w:val="007C77D4"/>
    <w:rsid w:val="007C7E4B"/>
    <w:rsid w:val="007F1AD1"/>
    <w:rsid w:val="007F7DDA"/>
    <w:rsid w:val="00800D81"/>
    <w:rsid w:val="008132D1"/>
    <w:rsid w:val="008134B8"/>
    <w:rsid w:val="008245AF"/>
    <w:rsid w:val="00833E96"/>
    <w:rsid w:val="00851540"/>
    <w:rsid w:val="0086143F"/>
    <w:rsid w:val="00882761"/>
    <w:rsid w:val="00890EC7"/>
    <w:rsid w:val="00895CDA"/>
    <w:rsid w:val="0089628F"/>
    <w:rsid w:val="008A1F1C"/>
    <w:rsid w:val="008D63FF"/>
    <w:rsid w:val="008D6C71"/>
    <w:rsid w:val="008E1BD8"/>
    <w:rsid w:val="008E2261"/>
    <w:rsid w:val="008F61BE"/>
    <w:rsid w:val="00901700"/>
    <w:rsid w:val="009037B9"/>
    <w:rsid w:val="00910109"/>
    <w:rsid w:val="00911050"/>
    <w:rsid w:val="009114AD"/>
    <w:rsid w:val="009150DC"/>
    <w:rsid w:val="0094082B"/>
    <w:rsid w:val="0094177F"/>
    <w:rsid w:val="00941AC9"/>
    <w:rsid w:val="00942927"/>
    <w:rsid w:val="009439FB"/>
    <w:rsid w:val="00954843"/>
    <w:rsid w:val="00954C96"/>
    <w:rsid w:val="0095557B"/>
    <w:rsid w:val="00961722"/>
    <w:rsid w:val="00975CA3"/>
    <w:rsid w:val="009774EB"/>
    <w:rsid w:val="00984DA0"/>
    <w:rsid w:val="00995609"/>
    <w:rsid w:val="00996F14"/>
    <w:rsid w:val="00997055"/>
    <w:rsid w:val="009A3AA8"/>
    <w:rsid w:val="009B1418"/>
    <w:rsid w:val="009B5880"/>
    <w:rsid w:val="009B5E61"/>
    <w:rsid w:val="009B6B0F"/>
    <w:rsid w:val="009C64D7"/>
    <w:rsid w:val="009C6B96"/>
    <w:rsid w:val="009E43C4"/>
    <w:rsid w:val="009E7B22"/>
    <w:rsid w:val="00A054F4"/>
    <w:rsid w:val="00A25A6B"/>
    <w:rsid w:val="00A313CE"/>
    <w:rsid w:val="00A364A6"/>
    <w:rsid w:val="00A47623"/>
    <w:rsid w:val="00A47CCD"/>
    <w:rsid w:val="00A529E1"/>
    <w:rsid w:val="00A64C33"/>
    <w:rsid w:val="00A72F6D"/>
    <w:rsid w:val="00A84654"/>
    <w:rsid w:val="00AA0B3C"/>
    <w:rsid w:val="00AA107C"/>
    <w:rsid w:val="00AA2178"/>
    <w:rsid w:val="00AA4A96"/>
    <w:rsid w:val="00AB5B07"/>
    <w:rsid w:val="00AD6619"/>
    <w:rsid w:val="00B003FC"/>
    <w:rsid w:val="00B05A9F"/>
    <w:rsid w:val="00B14E16"/>
    <w:rsid w:val="00B20DD6"/>
    <w:rsid w:val="00B21732"/>
    <w:rsid w:val="00B4687A"/>
    <w:rsid w:val="00B53CB7"/>
    <w:rsid w:val="00B64357"/>
    <w:rsid w:val="00B64A68"/>
    <w:rsid w:val="00B66288"/>
    <w:rsid w:val="00B80523"/>
    <w:rsid w:val="00B81C97"/>
    <w:rsid w:val="00B92E3E"/>
    <w:rsid w:val="00B94BF7"/>
    <w:rsid w:val="00B94DFA"/>
    <w:rsid w:val="00B9541F"/>
    <w:rsid w:val="00BA2AB8"/>
    <w:rsid w:val="00BA5808"/>
    <w:rsid w:val="00BB09BD"/>
    <w:rsid w:val="00BB175B"/>
    <w:rsid w:val="00BB4EC5"/>
    <w:rsid w:val="00BC02F2"/>
    <w:rsid w:val="00BC6639"/>
    <w:rsid w:val="00BC6A82"/>
    <w:rsid w:val="00BC6E6D"/>
    <w:rsid w:val="00BD7467"/>
    <w:rsid w:val="00BE483B"/>
    <w:rsid w:val="00BE68A0"/>
    <w:rsid w:val="00BE7E3B"/>
    <w:rsid w:val="00BF146F"/>
    <w:rsid w:val="00BF2850"/>
    <w:rsid w:val="00C004F9"/>
    <w:rsid w:val="00C005EA"/>
    <w:rsid w:val="00C07C63"/>
    <w:rsid w:val="00C30459"/>
    <w:rsid w:val="00C37286"/>
    <w:rsid w:val="00C40332"/>
    <w:rsid w:val="00C4747F"/>
    <w:rsid w:val="00C50F6C"/>
    <w:rsid w:val="00C521FB"/>
    <w:rsid w:val="00C53928"/>
    <w:rsid w:val="00C5752C"/>
    <w:rsid w:val="00C57646"/>
    <w:rsid w:val="00C66091"/>
    <w:rsid w:val="00C66A21"/>
    <w:rsid w:val="00C71E23"/>
    <w:rsid w:val="00C77740"/>
    <w:rsid w:val="00C801E9"/>
    <w:rsid w:val="00C8428B"/>
    <w:rsid w:val="00C86604"/>
    <w:rsid w:val="00C967BB"/>
    <w:rsid w:val="00CB6F56"/>
    <w:rsid w:val="00CD14F2"/>
    <w:rsid w:val="00CE638A"/>
    <w:rsid w:val="00CF1D0B"/>
    <w:rsid w:val="00D01476"/>
    <w:rsid w:val="00D10AA2"/>
    <w:rsid w:val="00D17138"/>
    <w:rsid w:val="00D26BA5"/>
    <w:rsid w:val="00D32910"/>
    <w:rsid w:val="00D46B76"/>
    <w:rsid w:val="00D51C48"/>
    <w:rsid w:val="00D53B1F"/>
    <w:rsid w:val="00D542B0"/>
    <w:rsid w:val="00D5478C"/>
    <w:rsid w:val="00D57F32"/>
    <w:rsid w:val="00D6284E"/>
    <w:rsid w:val="00D66D10"/>
    <w:rsid w:val="00D66D54"/>
    <w:rsid w:val="00D73719"/>
    <w:rsid w:val="00D765DC"/>
    <w:rsid w:val="00D7758F"/>
    <w:rsid w:val="00D8595D"/>
    <w:rsid w:val="00DA0A40"/>
    <w:rsid w:val="00DA1DDD"/>
    <w:rsid w:val="00DD36A4"/>
    <w:rsid w:val="00DF0F80"/>
    <w:rsid w:val="00DF51E0"/>
    <w:rsid w:val="00E00B8C"/>
    <w:rsid w:val="00E0268B"/>
    <w:rsid w:val="00E105A3"/>
    <w:rsid w:val="00E14C63"/>
    <w:rsid w:val="00E43F0A"/>
    <w:rsid w:val="00E44693"/>
    <w:rsid w:val="00E462F7"/>
    <w:rsid w:val="00E54C9F"/>
    <w:rsid w:val="00E55D9C"/>
    <w:rsid w:val="00E60710"/>
    <w:rsid w:val="00E64CE8"/>
    <w:rsid w:val="00E65514"/>
    <w:rsid w:val="00E70C24"/>
    <w:rsid w:val="00E73018"/>
    <w:rsid w:val="00E81ADC"/>
    <w:rsid w:val="00E91DE1"/>
    <w:rsid w:val="00EA1660"/>
    <w:rsid w:val="00EA1743"/>
    <w:rsid w:val="00EA5535"/>
    <w:rsid w:val="00EB32F1"/>
    <w:rsid w:val="00EB5D8C"/>
    <w:rsid w:val="00EB72A0"/>
    <w:rsid w:val="00ED1F0D"/>
    <w:rsid w:val="00EE28C7"/>
    <w:rsid w:val="00EE78F0"/>
    <w:rsid w:val="00F116A9"/>
    <w:rsid w:val="00F11C21"/>
    <w:rsid w:val="00F14E0C"/>
    <w:rsid w:val="00F16011"/>
    <w:rsid w:val="00F307A8"/>
    <w:rsid w:val="00F34576"/>
    <w:rsid w:val="00F37B5B"/>
    <w:rsid w:val="00F479A4"/>
    <w:rsid w:val="00F52AD0"/>
    <w:rsid w:val="00F619A2"/>
    <w:rsid w:val="00F63431"/>
    <w:rsid w:val="00F905FB"/>
    <w:rsid w:val="00F91A4F"/>
    <w:rsid w:val="00FB2E62"/>
    <w:rsid w:val="00FB76A3"/>
    <w:rsid w:val="00FB7CA4"/>
    <w:rsid w:val="00FC0EBA"/>
    <w:rsid w:val="00FC11E7"/>
    <w:rsid w:val="00FC7FAD"/>
    <w:rsid w:val="00FE75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2A427"/>
  <w15:docId w15:val="{3DB72C39-4EBA-4451-868A-E36A608F7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B2462"/>
    <w:pPr>
      <w:spacing w:after="0" w:line="240" w:lineRule="auto"/>
    </w:pPr>
    <w:rPr>
      <w:rFonts w:ascii="Calibri" w:hAnsi="Calibri" w:cs="Calibri"/>
    </w:rPr>
  </w:style>
  <w:style w:type="paragraph" w:styleId="Nadpis2">
    <w:name w:val="heading 2"/>
    <w:basedOn w:val="Normln"/>
    <w:next w:val="Normln"/>
    <w:link w:val="Nadpis2Char"/>
    <w:qFormat/>
    <w:rsid w:val="004C7B56"/>
    <w:pPr>
      <w:keepNext/>
      <w:numPr>
        <w:ilvl w:val="1"/>
        <w:numId w:val="1"/>
      </w:numPr>
      <w:suppressAutoHyphens/>
      <w:spacing w:before="240" w:after="60" w:line="300" w:lineRule="atLeast"/>
      <w:jc w:val="both"/>
      <w:outlineLvl w:val="1"/>
    </w:pPr>
    <w:rPr>
      <w:rFonts w:ascii="Arial" w:eastAsia="Times New Roman" w:hAnsi="Arial" w:cs="Arial"/>
      <w:b/>
      <w:bCs/>
      <w:iCs/>
      <w:color w:val="000000"/>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ysvtlivek">
    <w:name w:val="endnote text"/>
    <w:basedOn w:val="Normln"/>
    <w:link w:val="TextvysvtlivekChar"/>
    <w:uiPriority w:val="99"/>
    <w:semiHidden/>
    <w:unhideWhenUsed/>
    <w:rsid w:val="004B2462"/>
    <w:rPr>
      <w:rFonts w:ascii="Times New Roman" w:hAnsi="Times New Roman" w:cs="Times New Roman"/>
      <w:sz w:val="20"/>
      <w:szCs w:val="20"/>
      <w:lang w:eastAsia="cs-CZ"/>
    </w:rPr>
  </w:style>
  <w:style w:type="character" w:customStyle="1" w:styleId="TextvysvtlivekChar">
    <w:name w:val="Text vysvětlivek Char"/>
    <w:basedOn w:val="Standardnpsmoodstavce"/>
    <w:link w:val="Textvysvtlivek"/>
    <w:uiPriority w:val="99"/>
    <w:semiHidden/>
    <w:rsid w:val="004B2462"/>
    <w:rPr>
      <w:rFonts w:ascii="Times New Roman" w:hAnsi="Times New Roman" w:cs="Times New Roman"/>
      <w:sz w:val="20"/>
      <w:szCs w:val="20"/>
      <w:lang w:eastAsia="cs-CZ"/>
    </w:rPr>
  </w:style>
  <w:style w:type="paragraph" w:styleId="Zkladntext">
    <w:name w:val="Body Text"/>
    <w:basedOn w:val="Normln"/>
    <w:link w:val="ZkladntextChar"/>
    <w:uiPriority w:val="99"/>
    <w:semiHidden/>
    <w:unhideWhenUsed/>
    <w:rsid w:val="004B2462"/>
    <w:pPr>
      <w:jc w:val="both"/>
    </w:pPr>
    <w:rPr>
      <w:rFonts w:ascii="Times New Roman" w:hAnsi="Times New Roman" w:cs="Times New Roman"/>
      <w:sz w:val="24"/>
      <w:szCs w:val="24"/>
      <w:lang w:eastAsia="ar-SA"/>
    </w:rPr>
  </w:style>
  <w:style w:type="character" w:customStyle="1" w:styleId="ZkladntextChar">
    <w:name w:val="Základní text Char"/>
    <w:basedOn w:val="Standardnpsmoodstavce"/>
    <w:link w:val="Zkladntext"/>
    <w:uiPriority w:val="99"/>
    <w:semiHidden/>
    <w:rsid w:val="004B2462"/>
    <w:rPr>
      <w:rFonts w:ascii="Times New Roman" w:hAnsi="Times New Roman" w:cs="Times New Roman"/>
      <w:sz w:val="24"/>
      <w:szCs w:val="24"/>
      <w:lang w:eastAsia="ar-SA"/>
    </w:rPr>
  </w:style>
  <w:style w:type="paragraph" w:customStyle="1" w:styleId="Paragraf">
    <w:name w:val="Paragraf"/>
    <w:basedOn w:val="Normln"/>
    <w:next w:val="Normln"/>
    <w:rsid w:val="002D22FB"/>
    <w:pPr>
      <w:keepNext/>
      <w:keepLines/>
      <w:suppressAutoHyphens/>
      <w:spacing w:before="240"/>
      <w:jc w:val="center"/>
    </w:pPr>
    <w:rPr>
      <w:rFonts w:ascii="Times New Roman" w:eastAsia="Times New Roman" w:hAnsi="Times New Roman" w:cs="Times New Roman"/>
      <w:sz w:val="24"/>
      <w:szCs w:val="20"/>
      <w:lang w:eastAsia="ar-SA"/>
    </w:rPr>
  </w:style>
  <w:style w:type="paragraph" w:customStyle="1" w:styleId="Textparagrafu">
    <w:name w:val="Text paragrafu"/>
    <w:basedOn w:val="Normln"/>
    <w:rsid w:val="002D22FB"/>
    <w:pPr>
      <w:suppressAutoHyphens/>
      <w:spacing w:before="240"/>
      <w:ind w:firstLine="425"/>
      <w:jc w:val="both"/>
    </w:pPr>
    <w:rPr>
      <w:rFonts w:ascii="Times New Roman" w:eastAsia="Times New Roman" w:hAnsi="Times New Roman" w:cs="Times New Roman"/>
      <w:sz w:val="24"/>
      <w:szCs w:val="20"/>
      <w:lang w:eastAsia="ar-SA"/>
    </w:rPr>
  </w:style>
  <w:style w:type="character" w:customStyle="1" w:styleId="Nadpis2Char">
    <w:name w:val="Nadpis 2 Char"/>
    <w:basedOn w:val="Standardnpsmoodstavce"/>
    <w:link w:val="Nadpis2"/>
    <w:rsid w:val="004C7B56"/>
    <w:rPr>
      <w:rFonts w:ascii="Arial" w:eastAsia="Times New Roman" w:hAnsi="Arial" w:cs="Arial"/>
      <w:b/>
      <w:bCs/>
      <w:iCs/>
      <w:color w:val="000000"/>
      <w:szCs w:val="28"/>
      <w:lang w:eastAsia="zh-CN"/>
    </w:rPr>
  </w:style>
  <w:style w:type="paragraph" w:customStyle="1" w:styleId="Zkladntext21">
    <w:name w:val="Základní text 21"/>
    <w:basedOn w:val="Normln"/>
    <w:rsid w:val="004C7B56"/>
    <w:pPr>
      <w:suppressAutoHyphens/>
      <w:spacing w:after="120" w:line="480" w:lineRule="auto"/>
      <w:jc w:val="both"/>
    </w:pPr>
    <w:rPr>
      <w:rFonts w:ascii="Times New Roman" w:eastAsia="Times New Roman" w:hAnsi="Times New Roman" w:cs="Times New Roman"/>
      <w:sz w:val="24"/>
      <w:szCs w:val="20"/>
      <w:lang w:eastAsia="zh-CN"/>
    </w:rPr>
  </w:style>
  <w:style w:type="paragraph" w:customStyle="1" w:styleId="Zkladntextodsazen31">
    <w:name w:val="Základní text odsazený 31"/>
    <w:basedOn w:val="Normln"/>
    <w:rsid w:val="004C7B56"/>
    <w:pPr>
      <w:suppressAutoHyphens/>
      <w:ind w:left="709"/>
      <w:jc w:val="both"/>
    </w:pPr>
    <w:rPr>
      <w:rFonts w:ascii="Times New Roman" w:eastAsia="SimSun" w:hAnsi="Times New Roman" w:cs="Times New Roman"/>
      <w:sz w:val="24"/>
      <w:szCs w:val="20"/>
      <w:lang w:eastAsia="zh-CN"/>
    </w:rPr>
  </w:style>
  <w:style w:type="paragraph" w:customStyle="1" w:styleId="Vchoz">
    <w:name w:val="Výchozí"/>
    <w:rsid w:val="004C7B5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s>
      <w:suppressAutoHyphens/>
    </w:pPr>
    <w:rPr>
      <w:rFonts w:ascii="Times New Roman" w:eastAsia="Times New Roman" w:hAnsi="Times New Roman" w:cs="Times New Roman"/>
      <w:sz w:val="24"/>
      <w:szCs w:val="24"/>
      <w:lang w:eastAsia="cs-CZ" w:bidi="hi-IN"/>
    </w:rPr>
  </w:style>
  <w:style w:type="paragraph" w:customStyle="1" w:styleId="Textodstavce">
    <w:name w:val="Text odstavce"/>
    <w:basedOn w:val="Normln"/>
    <w:rsid w:val="004C7B56"/>
    <w:pPr>
      <w:tabs>
        <w:tab w:val="left" w:pos="851"/>
        <w:tab w:val="num" w:pos="928"/>
      </w:tabs>
      <w:spacing w:before="120" w:after="120"/>
      <w:ind w:left="143" w:firstLine="425"/>
      <w:jc w:val="both"/>
      <w:outlineLvl w:val="6"/>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D6C71"/>
    <w:rPr>
      <w:color w:val="0000FF" w:themeColor="hyperlink"/>
      <w:u w:val="single"/>
    </w:rPr>
  </w:style>
  <w:style w:type="paragraph" w:styleId="Textbubliny">
    <w:name w:val="Balloon Text"/>
    <w:basedOn w:val="Normln"/>
    <w:link w:val="TextbublinyChar"/>
    <w:uiPriority w:val="99"/>
    <w:semiHidden/>
    <w:unhideWhenUsed/>
    <w:rsid w:val="00D51C48"/>
    <w:rPr>
      <w:rFonts w:ascii="Tahoma" w:hAnsi="Tahoma" w:cs="Tahoma"/>
      <w:sz w:val="16"/>
      <w:szCs w:val="16"/>
    </w:rPr>
  </w:style>
  <w:style w:type="character" w:customStyle="1" w:styleId="TextbublinyChar">
    <w:name w:val="Text bubliny Char"/>
    <w:basedOn w:val="Standardnpsmoodstavce"/>
    <w:link w:val="Textbubliny"/>
    <w:uiPriority w:val="99"/>
    <w:semiHidden/>
    <w:rsid w:val="00D51C48"/>
    <w:rPr>
      <w:rFonts w:ascii="Tahoma" w:hAnsi="Tahoma" w:cs="Tahoma"/>
      <w:sz w:val="16"/>
      <w:szCs w:val="16"/>
    </w:rPr>
  </w:style>
  <w:style w:type="character" w:styleId="Odkaznakoment">
    <w:name w:val="annotation reference"/>
    <w:basedOn w:val="Standardnpsmoodstavce"/>
    <w:uiPriority w:val="99"/>
    <w:semiHidden/>
    <w:unhideWhenUsed/>
    <w:rsid w:val="00674B2F"/>
    <w:rPr>
      <w:sz w:val="16"/>
      <w:szCs w:val="16"/>
    </w:rPr>
  </w:style>
  <w:style w:type="paragraph" w:styleId="Textkomente">
    <w:name w:val="annotation text"/>
    <w:basedOn w:val="Normln"/>
    <w:link w:val="TextkomenteChar"/>
    <w:uiPriority w:val="99"/>
    <w:semiHidden/>
    <w:unhideWhenUsed/>
    <w:rsid w:val="00674B2F"/>
    <w:rPr>
      <w:sz w:val="20"/>
      <w:szCs w:val="20"/>
    </w:rPr>
  </w:style>
  <w:style w:type="character" w:customStyle="1" w:styleId="TextkomenteChar">
    <w:name w:val="Text komentáře Char"/>
    <w:basedOn w:val="Standardnpsmoodstavce"/>
    <w:link w:val="Textkomente"/>
    <w:uiPriority w:val="99"/>
    <w:semiHidden/>
    <w:rsid w:val="00674B2F"/>
    <w:rPr>
      <w:rFonts w:ascii="Calibri" w:hAnsi="Calibri" w:cs="Calibri"/>
      <w:sz w:val="20"/>
      <w:szCs w:val="20"/>
    </w:rPr>
  </w:style>
  <w:style w:type="paragraph" w:styleId="Pedmtkomente">
    <w:name w:val="annotation subject"/>
    <w:basedOn w:val="Textkomente"/>
    <w:next w:val="Textkomente"/>
    <w:link w:val="PedmtkomenteChar"/>
    <w:uiPriority w:val="99"/>
    <w:semiHidden/>
    <w:unhideWhenUsed/>
    <w:rsid w:val="00674B2F"/>
    <w:rPr>
      <w:b/>
      <w:bCs/>
    </w:rPr>
  </w:style>
  <w:style w:type="character" w:customStyle="1" w:styleId="PedmtkomenteChar">
    <w:name w:val="Předmět komentáře Char"/>
    <w:basedOn w:val="TextkomenteChar"/>
    <w:link w:val="Pedmtkomente"/>
    <w:uiPriority w:val="99"/>
    <w:semiHidden/>
    <w:rsid w:val="00674B2F"/>
    <w:rPr>
      <w:rFonts w:ascii="Calibri" w:hAnsi="Calibri" w:cs="Calibri"/>
      <w:b/>
      <w:bCs/>
      <w:sz w:val="20"/>
      <w:szCs w:val="20"/>
    </w:rPr>
  </w:style>
  <w:style w:type="paragraph" w:styleId="Zhlav">
    <w:name w:val="header"/>
    <w:basedOn w:val="Normln"/>
    <w:link w:val="ZhlavChar"/>
    <w:uiPriority w:val="99"/>
    <w:unhideWhenUsed/>
    <w:rsid w:val="00EE28C7"/>
    <w:pPr>
      <w:tabs>
        <w:tab w:val="center" w:pos="4536"/>
        <w:tab w:val="right" w:pos="9072"/>
      </w:tabs>
    </w:pPr>
  </w:style>
  <w:style w:type="character" w:customStyle="1" w:styleId="ZhlavChar">
    <w:name w:val="Záhlaví Char"/>
    <w:basedOn w:val="Standardnpsmoodstavce"/>
    <w:link w:val="Zhlav"/>
    <w:uiPriority w:val="99"/>
    <w:rsid w:val="00EE28C7"/>
    <w:rPr>
      <w:rFonts w:ascii="Calibri" w:hAnsi="Calibri" w:cs="Calibri"/>
    </w:rPr>
  </w:style>
  <w:style w:type="paragraph" w:styleId="Zpat">
    <w:name w:val="footer"/>
    <w:basedOn w:val="Normln"/>
    <w:link w:val="ZpatChar"/>
    <w:uiPriority w:val="99"/>
    <w:unhideWhenUsed/>
    <w:rsid w:val="00EE28C7"/>
    <w:pPr>
      <w:tabs>
        <w:tab w:val="center" w:pos="4536"/>
        <w:tab w:val="right" w:pos="9072"/>
      </w:tabs>
    </w:pPr>
  </w:style>
  <w:style w:type="character" w:customStyle="1" w:styleId="ZpatChar">
    <w:name w:val="Zápatí Char"/>
    <w:basedOn w:val="Standardnpsmoodstavce"/>
    <w:link w:val="Zpat"/>
    <w:uiPriority w:val="99"/>
    <w:rsid w:val="00EE28C7"/>
    <w:rPr>
      <w:rFonts w:ascii="Calibri" w:hAnsi="Calibri" w:cs="Calibri"/>
    </w:rPr>
  </w:style>
  <w:style w:type="paragraph" w:styleId="Odstavecseseznamem">
    <w:name w:val="List Paragraph"/>
    <w:basedOn w:val="Normln"/>
    <w:uiPriority w:val="34"/>
    <w:qFormat/>
    <w:rsid w:val="00B64A68"/>
    <w:pPr>
      <w:spacing w:after="200" w:line="276" w:lineRule="auto"/>
      <w:ind w:left="720"/>
      <w:contextualSpacing/>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82842">
      <w:bodyDiv w:val="1"/>
      <w:marLeft w:val="0"/>
      <w:marRight w:val="0"/>
      <w:marTop w:val="0"/>
      <w:marBottom w:val="0"/>
      <w:divBdr>
        <w:top w:val="none" w:sz="0" w:space="0" w:color="auto"/>
        <w:left w:val="none" w:sz="0" w:space="0" w:color="auto"/>
        <w:bottom w:val="none" w:sz="0" w:space="0" w:color="auto"/>
        <w:right w:val="none" w:sz="0" w:space="0" w:color="auto"/>
      </w:divBdr>
    </w:div>
    <w:div w:id="291328755">
      <w:bodyDiv w:val="1"/>
      <w:marLeft w:val="0"/>
      <w:marRight w:val="0"/>
      <w:marTop w:val="0"/>
      <w:marBottom w:val="0"/>
      <w:divBdr>
        <w:top w:val="none" w:sz="0" w:space="0" w:color="auto"/>
        <w:left w:val="none" w:sz="0" w:space="0" w:color="auto"/>
        <w:bottom w:val="none" w:sz="0" w:space="0" w:color="auto"/>
        <w:right w:val="none" w:sz="0" w:space="0" w:color="auto"/>
      </w:divBdr>
    </w:div>
    <w:div w:id="117043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2C0B9-6CB7-4C5C-8B04-E5B8BB015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4571</Words>
  <Characters>26975</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NBÚ</Company>
  <LinksUpToDate>false</LinksUpToDate>
  <CharactersWithSpaces>31484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novj</dc:creator>
  <cp:lastModifiedBy>Klobouček Eduard</cp:lastModifiedBy>
  <cp:revision>4</cp:revision>
  <cp:lastPrinted>2016-04-18T06:22:00Z</cp:lastPrinted>
  <dcterms:created xsi:type="dcterms:W3CDTF">2025-03-20T12:09:00Z</dcterms:created>
  <dcterms:modified xsi:type="dcterms:W3CDTF">2025-03-24T10:41:00Z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kratka_SpisovyUzel_PoziceZodpo_Pisemnost">
    <vt:lpwstr>80</vt:lpwstr>
  </property>
  <property fmtid="{D5CDD505-2E9C-101B-9397-08002B2CF9AE}" pid="3" name="PocetListu_Pisemnost">
    <vt:lpwstr>0+6el.s.</vt:lpwstr>
  </property>
  <property fmtid="{D5CDD505-2E9C-101B-9397-08002B2CF9AE}" pid="4" name="Key_BarCode_Pisemnost">
    <vt:lpwstr>*B001841584*</vt:lpwstr>
  </property>
  <property fmtid="{D5CDD505-2E9C-101B-9397-08002B2CF9AE}" pid="5" name="UserName_PisemnostTypZpristupneniInformaciZOSZ_Pisemnost">
    <vt:lpwstr>ZOSZ_UserName</vt:lpwstr>
  </property>
  <property fmtid="{D5CDD505-2E9C-101B-9397-08002B2CF9AE}" pid="6" name="TEST">
    <vt:lpwstr>testovací pole</vt:lpwstr>
  </property>
  <property fmtid="{D5CDD505-2E9C-101B-9397-08002B2CF9AE}" pid="7" name="Contact_PostaOdes_All">
    <vt:lpwstr>Úřad vlády České republiky_x000d_
Úřad vlády České republiky, nábřeží Edvarda Beneše 4, 118 01 PRAHA</vt:lpwstr>
  </property>
  <property fmtid="{D5CDD505-2E9C-101B-9397-08002B2CF9AE}" pid="8" name="SZ_Spis_Pisemnost">
    <vt:lpwstr>80 - 75755/2016</vt:lpwstr>
  </property>
  <property fmtid="{D5CDD505-2E9C-101B-9397-08002B2CF9AE}" pid="9" name="DisplayName_SpisovyUzel_PoziceZodpo_Pisemnost">
    <vt:lpwstr>OPL - Odbor právní a legislativní</vt:lpwstr>
  </property>
  <property fmtid="{D5CDD505-2E9C-101B-9397-08002B2CF9AE}" pid="10" name="Odkaz">
    <vt:lpwstr>ODKAZ</vt:lpwstr>
  </property>
  <property fmtid="{D5CDD505-2E9C-101B-9397-08002B2CF9AE}" pid="11" name="CJ_Spis_Pisemnost">
    <vt:lpwstr>CJ/SPIS/ROK</vt:lpwstr>
  </property>
  <property fmtid="{D5CDD505-2E9C-101B-9397-08002B2CF9AE}" pid="12" name="Password_PisemnostTypZpristupneniInformaciZOSZ_Pisemnost">
    <vt:lpwstr>ZOSZ_Password</vt:lpwstr>
  </property>
  <property fmtid="{D5CDD505-2E9C-101B-9397-08002B2CF9AE}" pid="13" name="DatumPlatnosti_PisemnostTypZpristupneniInformaciZOSZ_Pisemnost">
    <vt:lpwstr>ZOSZ_DatumPlatnosti</vt:lpwstr>
  </property>
  <property fmtid="{D5CDD505-2E9C-101B-9397-08002B2CF9AE}" pid="14" name="CJ">
    <vt:lpwstr>7014/2016-NBÚ/80</vt:lpwstr>
  </property>
  <property fmtid="{D5CDD505-2E9C-101B-9397-08002B2CF9AE}" pid="15" name="EC_Pisemnost">
    <vt:lpwstr>90894/16</vt:lpwstr>
  </property>
  <property fmtid="{D5CDD505-2E9C-101B-9397-08002B2CF9AE}" pid="16" name="SkartacniZnakLhuta_PisemnostZnak">
    <vt:lpwstr>A/10</vt:lpwstr>
  </property>
  <property fmtid="{D5CDD505-2E9C-101B-9397-08002B2CF9AE}" pid="17" name="Vec_Pisemnost">
    <vt:lpwstr>Dopis pana ředitele Úřadu - MPŘ</vt:lpwstr>
  </property>
  <property fmtid="{D5CDD505-2E9C-101B-9397-08002B2CF9AE}" pid="18" name="DatumPoriz_Pisemnost">
    <vt:lpwstr>26.8.2016</vt:lpwstr>
  </property>
  <property fmtid="{D5CDD505-2E9C-101B-9397-08002B2CF9AE}" pid="19" name="KRukam">
    <vt:lpwstr>{KRukam}</vt:lpwstr>
  </property>
  <property fmtid="{D5CDD505-2E9C-101B-9397-08002B2CF9AE}" pid="20" name="PocetListuDokumentu_Pisemnost">
    <vt:lpwstr>0</vt:lpwstr>
  </property>
  <property fmtid="{D5CDD505-2E9C-101B-9397-08002B2CF9AE}" pid="21" name="PocetPriloh_Pisemnost">
    <vt:lpwstr>6</vt:lpwstr>
  </property>
  <property fmtid="{D5CDD505-2E9C-101B-9397-08002B2CF9AE}" pid="22" name="TypPrilohy_Pisemnost">
    <vt:lpwstr>6el.s.</vt:lpwstr>
  </property>
  <property fmtid="{D5CDD505-2E9C-101B-9397-08002B2CF9AE}" pid="23" name="DisplayName_UserPoriz_Pisemnost">
    <vt:lpwstr>Martina Holečková</vt:lpwstr>
  </property>
  <property fmtid="{D5CDD505-2E9C-101B-9397-08002B2CF9AE}" pid="24" name="Podpis">
    <vt:lpwstr/>
  </property>
  <property fmtid="{D5CDD505-2E9C-101B-9397-08002B2CF9AE}" pid="25" name="SmlouvaCislo">
    <vt:lpwstr>ČÍSLO SMLOUVY</vt:lpwstr>
  </property>
</Properties>
</file>