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6069A" w14:textId="77777777" w:rsidR="005E4723" w:rsidRPr="0096704F" w:rsidRDefault="005E4723" w:rsidP="006D421A">
      <w:pPr>
        <w:spacing w:after="240"/>
        <w:ind w:right="5" w:firstLine="708"/>
        <w:jc w:val="right"/>
        <w:rPr>
          <w:b/>
        </w:rPr>
      </w:pPr>
      <w:r w:rsidRPr="0096704F">
        <w:rPr>
          <w:b/>
        </w:rPr>
        <w:t>I.</w:t>
      </w:r>
    </w:p>
    <w:p w14:paraId="64B81723" w14:textId="77777777"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14:paraId="5C9DBC85" w14:textId="77777777" w:rsidR="000C5FAD" w:rsidRDefault="000266E8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0C5FAD" w:rsidRPr="000C5FAD">
        <w:t xml:space="preserve">Státní úřad pro jadernou bezpečnost (dále jen „SÚJB“) předkládá návrh vyhlášky, kterou se mění vyhláška č. 360/2016 Sb., o monitorování radiační situace. Vyhláška č. 360/2016 Sb. provádí zákon č. 263/2016 Sb., atomový zákon (dále jen „atomový zákon“).  K vydání vyhlášky je SÚJB zmocněn ustanovením § 236 atomového zákona. Vyhláška č. 360/2016 Sb. stanoví v návaznosti na povinnosti stanovené atomovým zákonem podrobnosti související s monitorováním radiační situace na území České republiky. Tento návrh vyhlášky přináší pouze dílčí úpravy v již dříve komplexně zpracované problematice monitorování radiační situace. Změny se zaměřují na zpřesnění a úpravu některých aspektů na základě praktických zkušeností, aniž by jakkoli měnily podstatu regulace v této oblasti. Cílem navrhované změny regulace je úprava provádění monitorování radiační situace v návaznosti na povinnosti stanovené atomovým zákonem (zejména § 149 a 150) s uvážením již existujícího a v praxi osvědčeného systému. Návrh vyhlášky reaguje na poznatky a zkušenosti z minulých let v oblasti monitorování radiační situace, opravuje některé identifikované nepřesnosti a upravuje zejména přílohovou část vyhlášky. Cílem návrhu vyhlášky je také zohlednění relevantních požadavků mezinárodních dokumentů. </w:t>
      </w:r>
    </w:p>
    <w:p w14:paraId="387E482A" w14:textId="209C3DFB" w:rsidR="00A16B1D" w:rsidRDefault="00A16B1D" w:rsidP="00A16B1D">
      <w:pPr>
        <w:jc w:val="both"/>
      </w:pPr>
      <w:r w:rsidRPr="001B1AFD">
        <w:t xml:space="preserve">K vydání vyhlášky je SÚJB zmocněn ustanovením § 236 </w:t>
      </w:r>
      <w:r>
        <w:t>atomového</w:t>
      </w:r>
      <w:r w:rsidRPr="001B1AFD">
        <w:t xml:space="preserve"> zákona</w:t>
      </w:r>
      <w:r>
        <w:t xml:space="preserve">. </w:t>
      </w:r>
      <w:r w:rsidRPr="001B1AFD">
        <w:t>N</w:t>
      </w:r>
      <w:r>
        <w:t>ovelizovaná ustanovení vyhlášky</w:t>
      </w:r>
      <w:r w:rsidRPr="001B1AFD">
        <w:t xml:space="preserve"> jsou ustanoveními provádějící</w:t>
      </w:r>
      <w:r w:rsidRPr="00886AB0">
        <w:t xml:space="preserve"> </w:t>
      </w:r>
      <w:r w:rsidRPr="00886AB0">
        <w:t>§ 9 odst. 2 písm. c), § 24 odst. 7, § 25 odst. 2 písm. a) až c) a e), § 69 odst. 2 písm. d) a e), § 111 odst. 3 písm. d), § 149 odst. 6 písm. a) až c) a § 150 odst. 4 písm. a) až c)</w:t>
      </w:r>
      <w:r>
        <w:t xml:space="preserve"> </w:t>
      </w:r>
      <w:r w:rsidRPr="001B1AFD">
        <w:t>atomového zákona.</w:t>
      </w:r>
      <w:r>
        <w:t xml:space="preserve"> </w:t>
      </w:r>
      <w:r w:rsidRPr="00D64FBC">
        <w:t>Navrhovaná právní úprava plně respektuje právní předpis, k jehož provedení se navrhuje</w:t>
      </w:r>
      <w:r>
        <w:t>,</w:t>
      </w:r>
      <w:r w:rsidRPr="00D64FBC">
        <w:t xml:space="preserve"> a je plně v souladu se zmocněním.</w:t>
      </w:r>
    </w:p>
    <w:p w14:paraId="25029B3B" w14:textId="77777777" w:rsidR="00A16B1D" w:rsidRDefault="00A16B1D" w:rsidP="00A16B1D">
      <w:pPr>
        <w:jc w:val="both"/>
      </w:pPr>
    </w:p>
    <w:p w14:paraId="055C87B7" w14:textId="65AD5F18" w:rsidR="007960C0" w:rsidRPr="0096704F" w:rsidRDefault="00A16B1D" w:rsidP="00A16B1D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A56C19">
        <w:t xml:space="preserve">Navrhuje se shodné datum nabytí účinnosti této vyhlášky, jako je u </w:t>
      </w:r>
      <w:r>
        <w:t xml:space="preserve">souběžně schvalované </w:t>
      </w:r>
      <w:r w:rsidRPr="00A56C19">
        <w:t xml:space="preserve"> novely zákona</w:t>
      </w:r>
      <w:r>
        <w:t xml:space="preserve"> – zákona č. </w:t>
      </w:r>
      <w:r w:rsidRPr="00A16B1D">
        <w:rPr>
          <w:highlight w:val="yellow"/>
        </w:rPr>
        <w:t>XX</w:t>
      </w:r>
      <w:r>
        <w:t>/2025 Sb.,</w:t>
      </w:r>
      <w:r w:rsidRPr="00A56C19">
        <w:t xml:space="preserve"> tedy od 1. </w:t>
      </w:r>
      <w:r>
        <w:t>7</w:t>
      </w:r>
      <w:r w:rsidRPr="00A56C19">
        <w:t>. 2025</w:t>
      </w:r>
    </w:p>
    <w:p w14:paraId="29AA61F5" w14:textId="77D0AF5E" w:rsidR="00922CF7" w:rsidRDefault="006D421A" w:rsidP="00A16B1D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8546BB" w:rsidRPr="0096704F">
        <w:t xml:space="preserve">Návrh vyhlášky se předkládá v souladu s Plánem </w:t>
      </w:r>
      <w:r w:rsidR="00264BD1" w:rsidRPr="0096704F">
        <w:t xml:space="preserve">přípravy </w:t>
      </w:r>
      <w:r w:rsidR="008546BB" w:rsidRPr="0096704F">
        <w:t>vyhlášek na rok 202</w:t>
      </w:r>
      <w:r w:rsidR="00DE2AD2" w:rsidRPr="0096704F">
        <w:t>4</w:t>
      </w:r>
      <w:r w:rsidR="008546BB" w:rsidRPr="0096704F">
        <w:t>, přičemž hodnocení dopadů regulace (RIA) se na základě schváleného Plánu přípravy vyhlášek ústředními orgány státní správy na rok 202</w:t>
      </w:r>
      <w:r w:rsidR="00DE2AD2" w:rsidRPr="0096704F">
        <w:t>4</w:t>
      </w:r>
      <w:r w:rsidR="008546BB" w:rsidRPr="0096704F">
        <w:t xml:space="preserve"> s vyznačením povinnosti zpracování RIA k návrhu vyhlášky nezpracovává.</w:t>
      </w:r>
      <w:r w:rsidR="00356181" w:rsidRPr="0096704F">
        <w:t xml:space="preserve"> </w:t>
      </w:r>
      <w:bookmarkStart w:id="0" w:name="_GoBack"/>
      <w:bookmarkEnd w:id="0"/>
      <w:r w:rsidR="00E525A6" w:rsidRPr="0096704F">
        <w:tab/>
      </w:r>
    </w:p>
    <w:p w14:paraId="087CB3EC" w14:textId="4369F30A" w:rsidR="00110D88" w:rsidRDefault="00356181" w:rsidP="00922CF7">
      <w:pPr>
        <w:tabs>
          <w:tab w:val="left" w:pos="567"/>
        </w:tabs>
        <w:spacing w:after="120" w:line="276" w:lineRule="auto"/>
        <w:jc w:val="both"/>
      </w:pPr>
      <w:r w:rsidRPr="0096704F">
        <w:t>Návrh vyhlášky</w:t>
      </w:r>
      <w:r w:rsidR="00DF6C3A">
        <w:t xml:space="preserve"> je spíše legislativně-technického charakteru, navazuje na zkušenosti načerpan</w:t>
      </w:r>
      <w:r w:rsidR="00B33CA9">
        <w:t>é</w:t>
      </w:r>
      <w:r w:rsidR="00DF6C3A">
        <w:t xml:space="preserve"> při aplikaci této vyhlášky v rámci kontrolní činnosti SÚJB </w:t>
      </w:r>
      <w:r w:rsidR="00337DD3">
        <w:t>a na vývoj na mezinárodní úrovni v dané oblasti,</w:t>
      </w:r>
      <w:r w:rsidR="00056C55">
        <w:t xml:space="preserve"> </w:t>
      </w:r>
      <w:r w:rsidRPr="0096704F">
        <w:t xml:space="preserve">nepředpokládá zvýšení administrativní ani finanční zátěže oproti </w:t>
      </w:r>
      <w:r w:rsidR="00110D88" w:rsidRPr="0096704F">
        <w:t>dosavadnímu stavu a </w:t>
      </w:r>
      <w:r w:rsidRPr="0096704F">
        <w:t xml:space="preserve">rovněž </w:t>
      </w:r>
      <w:r w:rsidR="00110D88" w:rsidRPr="0096704F">
        <w:t>nejsou předpokládány ani žádné další negativní dopady.</w:t>
      </w:r>
      <w:r w:rsidR="00A502B8" w:rsidRPr="0096704F">
        <w:t xml:space="preserve"> </w:t>
      </w:r>
    </w:p>
    <w:p w14:paraId="529DA14C" w14:textId="77777777" w:rsidR="000C5FAD" w:rsidRPr="0096704F" w:rsidRDefault="000C5FAD" w:rsidP="00922CF7">
      <w:pPr>
        <w:tabs>
          <w:tab w:val="left" w:pos="567"/>
        </w:tabs>
        <w:spacing w:after="120" w:line="276" w:lineRule="auto"/>
        <w:jc w:val="both"/>
      </w:pPr>
    </w:p>
    <w:p w14:paraId="330F15E3" w14:textId="77777777" w:rsidR="006C3D86" w:rsidRPr="0096704F" w:rsidRDefault="006C3D86" w:rsidP="00082F2E">
      <w:pPr>
        <w:pStyle w:val="Textparagrafu"/>
        <w:spacing w:before="0" w:after="120" w:line="276" w:lineRule="auto"/>
        <w:ind w:firstLine="567"/>
      </w:pPr>
      <w:r w:rsidRPr="0096704F">
        <w:t>Návrh vyhlášky byl zaslán do meziresortního připomínkového řízení dne</w:t>
      </w:r>
      <w:r w:rsidR="00E47A1B" w:rsidRPr="0096704F">
        <w:t>……</w:t>
      </w:r>
      <w:r w:rsidRPr="0096704F">
        <w:t>. ………………… s termínem pro zaslání připomínek do ……</w:t>
      </w:r>
      <w:r w:rsidR="00E47A1B" w:rsidRPr="0096704F">
        <w:t>……</w:t>
      </w:r>
      <w:r w:rsidRPr="0096704F">
        <w:t xml:space="preserve">…………….. </w:t>
      </w:r>
      <w:r w:rsidR="00F13F9A" w:rsidRPr="0096704F">
        <w:t>P</w:t>
      </w:r>
      <w:r w:rsidRPr="0096704F">
        <w:t>řipomínky byly vypořádány dne ……………………………...</w:t>
      </w:r>
    </w:p>
    <w:sectPr w:rsidR="006C3D86" w:rsidRPr="0096704F" w:rsidSect="007E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CBAA7" w14:textId="77777777" w:rsidR="00554653" w:rsidRDefault="00554653" w:rsidP="00671CFC">
      <w:r>
        <w:separator/>
      </w:r>
    </w:p>
  </w:endnote>
  <w:endnote w:type="continuationSeparator" w:id="0">
    <w:p w14:paraId="5CA7B3CB" w14:textId="77777777" w:rsidR="00554653" w:rsidRDefault="00554653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AB858" w14:textId="77777777" w:rsidR="00554653" w:rsidRDefault="00554653" w:rsidP="00671CFC">
      <w:r>
        <w:separator/>
      </w:r>
    </w:p>
  </w:footnote>
  <w:footnote w:type="continuationSeparator" w:id="0">
    <w:p w14:paraId="208300BC" w14:textId="77777777" w:rsidR="00554653" w:rsidRDefault="00554653" w:rsidP="0067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BFE4206"/>
    <w:multiLevelType w:val="multilevel"/>
    <w:tmpl w:val="A9ACCE7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23"/>
    <w:rsid w:val="0000241C"/>
    <w:rsid w:val="00015026"/>
    <w:rsid w:val="000266E8"/>
    <w:rsid w:val="00044D1E"/>
    <w:rsid w:val="000478DD"/>
    <w:rsid w:val="00056C55"/>
    <w:rsid w:val="0006701D"/>
    <w:rsid w:val="00082F2E"/>
    <w:rsid w:val="000A281C"/>
    <w:rsid w:val="000B2D4B"/>
    <w:rsid w:val="000C5FAD"/>
    <w:rsid w:val="000D17C9"/>
    <w:rsid w:val="00110D88"/>
    <w:rsid w:val="00136B8F"/>
    <w:rsid w:val="00166481"/>
    <w:rsid w:val="00175339"/>
    <w:rsid w:val="001F2AD9"/>
    <w:rsid w:val="00210A24"/>
    <w:rsid w:val="00222714"/>
    <w:rsid w:val="00233274"/>
    <w:rsid w:val="00241B82"/>
    <w:rsid w:val="00243137"/>
    <w:rsid w:val="002565A8"/>
    <w:rsid w:val="00264120"/>
    <w:rsid w:val="00264BD1"/>
    <w:rsid w:val="002658FF"/>
    <w:rsid w:val="00283BEF"/>
    <w:rsid w:val="002A1B83"/>
    <w:rsid w:val="002A3CA4"/>
    <w:rsid w:val="002B7EFA"/>
    <w:rsid w:val="00304C9D"/>
    <w:rsid w:val="00311179"/>
    <w:rsid w:val="00322195"/>
    <w:rsid w:val="00324AE3"/>
    <w:rsid w:val="00337DD3"/>
    <w:rsid w:val="00356181"/>
    <w:rsid w:val="003E56BF"/>
    <w:rsid w:val="004573ED"/>
    <w:rsid w:val="00462BB2"/>
    <w:rsid w:val="00484A20"/>
    <w:rsid w:val="004934D2"/>
    <w:rsid w:val="004A44C5"/>
    <w:rsid w:val="004B7707"/>
    <w:rsid w:val="004E1C82"/>
    <w:rsid w:val="004F124A"/>
    <w:rsid w:val="00501A71"/>
    <w:rsid w:val="005322BE"/>
    <w:rsid w:val="00550714"/>
    <w:rsid w:val="00554653"/>
    <w:rsid w:val="00566E6D"/>
    <w:rsid w:val="005702E3"/>
    <w:rsid w:val="00570675"/>
    <w:rsid w:val="0058674C"/>
    <w:rsid w:val="00597021"/>
    <w:rsid w:val="005A122C"/>
    <w:rsid w:val="005B079C"/>
    <w:rsid w:val="005B5E7B"/>
    <w:rsid w:val="005C5D46"/>
    <w:rsid w:val="005E4723"/>
    <w:rsid w:val="00621AEE"/>
    <w:rsid w:val="00645067"/>
    <w:rsid w:val="00646FF2"/>
    <w:rsid w:val="00671CFC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17E3A"/>
    <w:rsid w:val="00744797"/>
    <w:rsid w:val="0076352F"/>
    <w:rsid w:val="007662EB"/>
    <w:rsid w:val="00777CF3"/>
    <w:rsid w:val="00787E42"/>
    <w:rsid w:val="007960C0"/>
    <w:rsid w:val="007E2FDB"/>
    <w:rsid w:val="008546BB"/>
    <w:rsid w:val="008776BC"/>
    <w:rsid w:val="008B2223"/>
    <w:rsid w:val="00922CF7"/>
    <w:rsid w:val="00934BCC"/>
    <w:rsid w:val="0096704F"/>
    <w:rsid w:val="009722FE"/>
    <w:rsid w:val="009853D7"/>
    <w:rsid w:val="00987321"/>
    <w:rsid w:val="009B05AC"/>
    <w:rsid w:val="009C5B64"/>
    <w:rsid w:val="009C7231"/>
    <w:rsid w:val="009E2171"/>
    <w:rsid w:val="009E3F5D"/>
    <w:rsid w:val="00A16B1D"/>
    <w:rsid w:val="00A302A8"/>
    <w:rsid w:val="00A502B8"/>
    <w:rsid w:val="00A94987"/>
    <w:rsid w:val="00A9560C"/>
    <w:rsid w:val="00AC1E5D"/>
    <w:rsid w:val="00AF0A5A"/>
    <w:rsid w:val="00B16870"/>
    <w:rsid w:val="00B33CA9"/>
    <w:rsid w:val="00B427A0"/>
    <w:rsid w:val="00B439B5"/>
    <w:rsid w:val="00B80DD8"/>
    <w:rsid w:val="00BB1284"/>
    <w:rsid w:val="00BB34AC"/>
    <w:rsid w:val="00BE4FEE"/>
    <w:rsid w:val="00BF5562"/>
    <w:rsid w:val="00C225EF"/>
    <w:rsid w:val="00C24376"/>
    <w:rsid w:val="00C414DA"/>
    <w:rsid w:val="00C96F6F"/>
    <w:rsid w:val="00CA718F"/>
    <w:rsid w:val="00D679B1"/>
    <w:rsid w:val="00D959CB"/>
    <w:rsid w:val="00DB63B0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692"/>
    <w:rsid w:val="00EA0CB4"/>
    <w:rsid w:val="00EB1878"/>
    <w:rsid w:val="00ED7D02"/>
    <w:rsid w:val="00F12B59"/>
    <w:rsid w:val="00F13F9A"/>
    <w:rsid w:val="00F3067E"/>
    <w:rsid w:val="00F46337"/>
    <w:rsid w:val="00F524C2"/>
    <w:rsid w:val="00F839D9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55584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723"/>
    <w:rPr>
      <w:sz w:val="24"/>
      <w:szCs w:val="24"/>
    </w:rPr>
  </w:style>
  <w:style w:type="paragraph" w:styleId="Nadpis1">
    <w:name w:val="heading 1"/>
    <w:basedOn w:val="Normln"/>
    <w:next w:val="Nadpis2"/>
    <w:link w:val="Nadpis1Char"/>
    <w:uiPriority w:val="9"/>
    <w:qFormat/>
    <w:rsid w:val="00A16B1D"/>
    <w:pPr>
      <w:keepNext/>
      <w:numPr>
        <w:numId w:val="2"/>
      </w:numPr>
      <w:spacing w:before="480" w:after="60" w:line="276" w:lineRule="auto"/>
      <w:jc w:val="both"/>
      <w:outlineLvl w:val="0"/>
    </w:pPr>
    <w:rPr>
      <w:b/>
      <w:bCs/>
      <w:kern w:val="32"/>
      <w:sz w:val="28"/>
      <w:szCs w:val="28"/>
      <w:lang w:val="x-none" w:eastAsia="en-US"/>
    </w:rPr>
  </w:style>
  <w:style w:type="paragraph" w:styleId="Nadpis2">
    <w:name w:val="heading 2"/>
    <w:basedOn w:val="Nadpis1"/>
    <w:link w:val="Nadpis2Char"/>
    <w:uiPriority w:val="9"/>
    <w:qFormat/>
    <w:rsid w:val="00A16B1D"/>
    <w:pPr>
      <w:numPr>
        <w:ilvl w:val="1"/>
      </w:numPr>
      <w:spacing w:before="240"/>
      <w:outlineLvl w:val="1"/>
    </w:pPr>
    <w:rPr>
      <w:i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A16B1D"/>
    <w:pPr>
      <w:keepNext/>
      <w:numPr>
        <w:ilvl w:val="2"/>
        <w:numId w:val="2"/>
      </w:numPr>
      <w:spacing w:before="240" w:after="60" w:line="276" w:lineRule="auto"/>
      <w:jc w:val="both"/>
      <w:outlineLvl w:val="2"/>
    </w:pPr>
    <w:rPr>
      <w:b/>
      <w:bCs/>
      <w:i/>
      <w:iCs/>
      <w:lang w:val="x-none"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A16B1D"/>
    <w:pPr>
      <w:keepNext/>
      <w:numPr>
        <w:ilvl w:val="3"/>
        <w:numId w:val="2"/>
      </w:numPr>
      <w:spacing w:before="240" w:after="60" w:line="276" w:lineRule="auto"/>
      <w:jc w:val="both"/>
      <w:outlineLvl w:val="3"/>
    </w:pPr>
    <w:rPr>
      <w:sz w:val="28"/>
      <w:szCs w:val="28"/>
      <w:lang w:val="x-none"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A16B1D"/>
    <w:pPr>
      <w:numPr>
        <w:ilvl w:val="4"/>
        <w:numId w:val="2"/>
      </w:numPr>
      <w:spacing w:before="240" w:after="60" w:line="276" w:lineRule="auto"/>
      <w:jc w:val="both"/>
      <w:outlineLvl w:val="4"/>
    </w:pPr>
    <w:rPr>
      <w:i/>
      <w:iCs/>
      <w:sz w:val="26"/>
      <w:szCs w:val="26"/>
      <w:lang w:val="x-none"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A16B1D"/>
    <w:pPr>
      <w:numPr>
        <w:ilvl w:val="5"/>
        <w:numId w:val="2"/>
      </w:numPr>
      <w:spacing w:before="240" w:after="60" w:line="276" w:lineRule="auto"/>
      <w:jc w:val="both"/>
      <w:outlineLvl w:val="5"/>
    </w:pPr>
    <w:rPr>
      <w:sz w:val="22"/>
      <w:szCs w:val="22"/>
      <w:lang w:val="x-none"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A16B1D"/>
    <w:pPr>
      <w:numPr>
        <w:ilvl w:val="6"/>
        <w:numId w:val="2"/>
      </w:numPr>
      <w:spacing w:before="240" w:after="60" w:line="276" w:lineRule="auto"/>
      <w:jc w:val="both"/>
      <w:outlineLvl w:val="6"/>
    </w:pPr>
    <w:rPr>
      <w:lang w:val="x-none"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16B1D"/>
    <w:pPr>
      <w:numPr>
        <w:ilvl w:val="7"/>
        <w:numId w:val="2"/>
      </w:numPr>
      <w:spacing w:before="240" w:after="60" w:line="276" w:lineRule="auto"/>
      <w:jc w:val="both"/>
      <w:outlineLvl w:val="7"/>
    </w:pPr>
    <w:rPr>
      <w:i/>
      <w:iCs/>
      <w:lang w:val="x-none"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A16B1D"/>
    <w:pPr>
      <w:numPr>
        <w:ilvl w:val="8"/>
        <w:numId w:val="2"/>
      </w:num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16B1D"/>
    <w:rPr>
      <w:b/>
      <w:bCs/>
      <w:kern w:val="32"/>
      <w:sz w:val="28"/>
      <w:szCs w:val="28"/>
      <w:lang w:val="x-none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6B1D"/>
    <w:rPr>
      <w:b/>
      <w:bCs/>
      <w:i/>
      <w:kern w:val="32"/>
      <w:sz w:val="24"/>
      <w:szCs w:val="24"/>
      <w:lang w:val="x-none"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A16B1D"/>
    <w:rPr>
      <w:b/>
      <w:bCs/>
      <w:i/>
      <w:iCs/>
      <w:sz w:val="24"/>
      <w:szCs w:val="24"/>
      <w:lang w:val="x-none"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A16B1D"/>
    <w:rPr>
      <w:sz w:val="28"/>
      <w:szCs w:val="28"/>
      <w:lang w:val="x-none"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A16B1D"/>
    <w:rPr>
      <w:i/>
      <w:iCs/>
      <w:sz w:val="26"/>
      <w:szCs w:val="26"/>
      <w:lang w:val="x-none" w:eastAsia="en-US"/>
    </w:rPr>
  </w:style>
  <w:style w:type="character" w:customStyle="1" w:styleId="Nadpis6Char">
    <w:name w:val="Nadpis 6 Char"/>
    <w:basedOn w:val="Standardnpsmoodstavce"/>
    <w:link w:val="Nadpis6"/>
    <w:uiPriority w:val="99"/>
    <w:rsid w:val="00A16B1D"/>
    <w:rPr>
      <w:sz w:val="22"/>
      <w:szCs w:val="22"/>
      <w:lang w:val="x-none" w:eastAsia="en-US"/>
    </w:rPr>
  </w:style>
  <w:style w:type="character" w:customStyle="1" w:styleId="Nadpis7Char">
    <w:name w:val="Nadpis 7 Char"/>
    <w:basedOn w:val="Standardnpsmoodstavce"/>
    <w:link w:val="Nadpis7"/>
    <w:uiPriority w:val="99"/>
    <w:rsid w:val="00A16B1D"/>
    <w:rPr>
      <w:sz w:val="24"/>
      <w:szCs w:val="24"/>
      <w:lang w:val="x-none"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A16B1D"/>
    <w:rPr>
      <w:i/>
      <w:iCs/>
      <w:sz w:val="24"/>
      <w:szCs w:val="24"/>
      <w:lang w:val="x-none" w:eastAsia="en-US"/>
    </w:rPr>
  </w:style>
  <w:style w:type="character" w:customStyle="1" w:styleId="Nadpis9Char">
    <w:name w:val="Nadpis 9 Char"/>
    <w:basedOn w:val="Standardnpsmoodstavce"/>
    <w:link w:val="Nadpis9"/>
    <w:uiPriority w:val="99"/>
    <w:rsid w:val="00A16B1D"/>
    <w:rPr>
      <w:rFonts w:ascii="Cambria" w:hAnsi="Cambria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Klobouček Eduard</cp:lastModifiedBy>
  <cp:revision>3</cp:revision>
  <dcterms:created xsi:type="dcterms:W3CDTF">2025-03-14T10:57:00Z</dcterms:created>
  <dcterms:modified xsi:type="dcterms:W3CDTF">2025-03-14T11:00:00Z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