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637DA3" w14:textId="54DED261" w:rsidR="001343E7" w:rsidRPr="003F6B6E" w:rsidRDefault="005E3B03" w:rsidP="001F5DD7">
      <w:pPr>
        <w:spacing w:after="120" w:line="240" w:lineRule="auto"/>
        <w:jc w:val="right"/>
        <w:rPr>
          <w:rFonts w:ascii="Times New Roman" w:hAnsi="Times New Roman"/>
          <w:b/>
          <w:sz w:val="28"/>
          <w:szCs w:val="32"/>
          <w:lang w:bidi="en-US"/>
        </w:rPr>
      </w:pPr>
      <w:r w:rsidRPr="003F6B6E">
        <w:rPr>
          <w:rFonts w:ascii="Times New Roman" w:hAnsi="Times New Roman"/>
          <w:b/>
          <w:sz w:val="28"/>
          <w:szCs w:val="32"/>
          <w:lang w:bidi="en-US"/>
        </w:rPr>
        <w:t>I</w:t>
      </w:r>
      <w:r w:rsidR="00C92BDB">
        <w:rPr>
          <w:rFonts w:ascii="Times New Roman" w:hAnsi="Times New Roman"/>
          <w:b/>
          <w:sz w:val="28"/>
          <w:szCs w:val="32"/>
          <w:lang w:bidi="en-US"/>
        </w:rPr>
        <w:t>II</w:t>
      </w:r>
      <w:r w:rsidRPr="003F6B6E">
        <w:rPr>
          <w:rFonts w:ascii="Times New Roman" w:hAnsi="Times New Roman"/>
          <w:b/>
          <w:sz w:val="28"/>
          <w:szCs w:val="32"/>
          <w:lang w:bidi="en-US"/>
        </w:rPr>
        <w:t>.</w:t>
      </w:r>
    </w:p>
    <w:p w14:paraId="493C9545" w14:textId="1E48F3B1" w:rsidR="005238F8" w:rsidRDefault="002C490A" w:rsidP="002C5818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  <w:lang w:bidi="en-US"/>
        </w:rPr>
      </w:pPr>
      <w:r w:rsidRPr="00AD00A0">
        <w:rPr>
          <w:rFonts w:ascii="Times New Roman" w:hAnsi="Times New Roman"/>
          <w:b/>
          <w:bCs/>
          <w:sz w:val="24"/>
          <w:szCs w:val="24"/>
        </w:rPr>
        <w:t xml:space="preserve">Důvodová zpráva </w:t>
      </w:r>
      <w:r w:rsidR="00C335EF">
        <w:rPr>
          <w:rFonts w:ascii="Times New Roman" w:hAnsi="Times New Roman"/>
          <w:b/>
          <w:bCs/>
          <w:sz w:val="24"/>
          <w:szCs w:val="24"/>
        </w:rPr>
        <w:t xml:space="preserve">k </w:t>
      </w:r>
      <w:r w:rsidRPr="00AD00A0">
        <w:rPr>
          <w:rFonts w:ascii="Times New Roman" w:hAnsi="Times New Roman"/>
          <w:b/>
          <w:bCs/>
          <w:sz w:val="24"/>
          <w:szCs w:val="24"/>
        </w:rPr>
        <w:t xml:space="preserve">návrhu novely vyhlášky </w:t>
      </w:r>
      <w:r>
        <w:rPr>
          <w:rFonts w:ascii="Times New Roman" w:hAnsi="Times New Roman"/>
          <w:b/>
          <w:bCs/>
          <w:sz w:val="24"/>
          <w:szCs w:val="24"/>
        </w:rPr>
        <w:t>č. 360/2016 Sb., o monitorování radiační situace</w:t>
      </w:r>
    </w:p>
    <w:p w14:paraId="3437525B" w14:textId="77777777" w:rsidR="005F6712" w:rsidRPr="001B1AFD" w:rsidRDefault="005F6712" w:rsidP="001F5DD7">
      <w:pPr>
        <w:spacing w:after="120" w:line="240" w:lineRule="auto"/>
        <w:rPr>
          <w:rFonts w:ascii="Times New Roman" w:hAnsi="Times New Roman"/>
          <w:b/>
          <w:sz w:val="26"/>
          <w:szCs w:val="26"/>
          <w:lang w:bidi="en-US"/>
        </w:rPr>
      </w:pPr>
      <w:r w:rsidRPr="001B1AFD">
        <w:rPr>
          <w:rFonts w:ascii="Times New Roman" w:hAnsi="Times New Roman"/>
          <w:b/>
          <w:sz w:val="26"/>
          <w:szCs w:val="26"/>
          <w:lang w:bidi="en-US"/>
        </w:rPr>
        <w:t>I. OBECNÁ ČÁST</w:t>
      </w:r>
    </w:p>
    <w:p w14:paraId="495F422D" w14:textId="77777777" w:rsidR="005238F8" w:rsidRPr="001B1AFD" w:rsidRDefault="005238F8" w:rsidP="001F5DD7">
      <w:pPr>
        <w:spacing w:after="80" w:line="240" w:lineRule="auto"/>
        <w:jc w:val="both"/>
        <w:rPr>
          <w:rFonts w:ascii="Times New Roman" w:eastAsia="Arial" w:hAnsi="Times New Roman"/>
          <w:b/>
          <w:sz w:val="24"/>
          <w:szCs w:val="24"/>
        </w:rPr>
      </w:pPr>
    </w:p>
    <w:p w14:paraId="667A9F5F" w14:textId="77777777" w:rsidR="00143511" w:rsidRPr="001B1AFD" w:rsidRDefault="00143511" w:rsidP="001F5DD7">
      <w:pPr>
        <w:spacing w:after="80" w:line="240" w:lineRule="auto"/>
        <w:jc w:val="both"/>
        <w:rPr>
          <w:rFonts w:ascii="Times New Roman" w:eastAsia="Arial" w:hAnsi="Times New Roman"/>
          <w:b/>
          <w:sz w:val="24"/>
          <w:szCs w:val="24"/>
        </w:rPr>
      </w:pPr>
      <w:r w:rsidRPr="001B1AFD">
        <w:rPr>
          <w:rFonts w:ascii="Times New Roman" w:eastAsia="Arial" w:hAnsi="Times New Roman"/>
          <w:b/>
          <w:sz w:val="24"/>
          <w:szCs w:val="24"/>
        </w:rPr>
        <w:t>Hodnocení dopadů regulace (RIA)</w:t>
      </w:r>
    </w:p>
    <w:p w14:paraId="0940F65A" w14:textId="2917DA2C" w:rsidR="00143511" w:rsidRPr="001B1AFD" w:rsidRDefault="00143511" w:rsidP="001F5DD7">
      <w:pPr>
        <w:spacing w:line="240" w:lineRule="auto"/>
        <w:jc w:val="both"/>
        <w:rPr>
          <w:rFonts w:ascii="Times New Roman" w:hAnsi="Times New Roman"/>
          <w:sz w:val="24"/>
        </w:rPr>
      </w:pPr>
      <w:r w:rsidRPr="001B1AFD">
        <w:rPr>
          <w:rFonts w:ascii="Times New Roman" w:hAnsi="Times New Roman"/>
          <w:sz w:val="24"/>
        </w:rPr>
        <w:t>V souladu s</w:t>
      </w:r>
      <w:r w:rsidR="00A839D4" w:rsidRPr="001B1AFD">
        <w:rPr>
          <w:rFonts w:ascii="Times New Roman" w:hAnsi="Times New Roman"/>
          <w:sz w:val="24"/>
        </w:rPr>
        <w:t>e schváleným</w:t>
      </w:r>
      <w:r w:rsidRPr="001B1AFD">
        <w:rPr>
          <w:rFonts w:ascii="Times New Roman" w:hAnsi="Times New Roman"/>
          <w:sz w:val="24"/>
        </w:rPr>
        <w:t xml:space="preserve"> Plánem </w:t>
      </w:r>
      <w:r w:rsidR="00C86890" w:rsidRPr="001B1AFD">
        <w:rPr>
          <w:rFonts w:ascii="Times New Roman" w:hAnsi="Times New Roman"/>
          <w:sz w:val="24"/>
        </w:rPr>
        <w:t xml:space="preserve">přípravy vyhlášek ústředními orgány státní správy </w:t>
      </w:r>
      <w:r w:rsidR="00495ABC" w:rsidRPr="001B1AFD">
        <w:rPr>
          <w:rFonts w:ascii="Times New Roman" w:hAnsi="Times New Roman"/>
          <w:sz w:val="24"/>
        </w:rPr>
        <w:t>na rok 202</w:t>
      </w:r>
      <w:r w:rsidR="00CF6E36" w:rsidRPr="001B1AFD">
        <w:rPr>
          <w:rFonts w:ascii="Times New Roman" w:hAnsi="Times New Roman"/>
          <w:sz w:val="24"/>
        </w:rPr>
        <w:t>4</w:t>
      </w:r>
      <w:r w:rsidRPr="001B1AFD">
        <w:rPr>
          <w:rFonts w:ascii="Times New Roman" w:hAnsi="Times New Roman"/>
          <w:sz w:val="24"/>
        </w:rPr>
        <w:t xml:space="preserve"> </w:t>
      </w:r>
      <w:r w:rsidR="000C7263" w:rsidRPr="001B1AFD">
        <w:rPr>
          <w:rFonts w:ascii="Times New Roman" w:hAnsi="Times New Roman"/>
          <w:sz w:val="24"/>
        </w:rPr>
        <w:t xml:space="preserve">nebyla </w:t>
      </w:r>
      <w:r w:rsidRPr="001B1AFD">
        <w:rPr>
          <w:rFonts w:ascii="Times New Roman" w:hAnsi="Times New Roman"/>
          <w:sz w:val="24"/>
        </w:rPr>
        <w:t xml:space="preserve">k návrhu </w:t>
      </w:r>
      <w:r w:rsidR="00B309A4" w:rsidRPr="001B1AFD">
        <w:rPr>
          <w:rFonts w:ascii="Times New Roman" w:hAnsi="Times New Roman"/>
          <w:sz w:val="24"/>
        </w:rPr>
        <w:t xml:space="preserve">prováděna RIA a </w:t>
      </w:r>
      <w:r w:rsidRPr="001B1AFD">
        <w:rPr>
          <w:rFonts w:ascii="Times New Roman" w:hAnsi="Times New Roman"/>
          <w:sz w:val="24"/>
        </w:rPr>
        <w:t xml:space="preserve">zpracována závěrečná zpráva z hodnocení dopadů regulace. </w:t>
      </w:r>
    </w:p>
    <w:p w14:paraId="1C379152" w14:textId="6C36980C" w:rsidR="007C3E29" w:rsidRPr="001B1AFD" w:rsidRDefault="007C3E29" w:rsidP="00051035">
      <w:pPr>
        <w:pStyle w:val="Odstavecseseznamem"/>
        <w:numPr>
          <w:ilvl w:val="0"/>
          <w:numId w:val="45"/>
        </w:numPr>
        <w:spacing w:after="80" w:line="240" w:lineRule="auto"/>
        <w:jc w:val="both"/>
        <w:rPr>
          <w:rFonts w:ascii="Times New Roman" w:hAnsi="Times New Roman"/>
          <w:b/>
          <w:sz w:val="24"/>
          <w:szCs w:val="24"/>
          <w:lang w:bidi="en-US"/>
        </w:rPr>
      </w:pPr>
      <w:r w:rsidRPr="001B1AFD">
        <w:rPr>
          <w:rFonts w:ascii="Times New Roman" w:hAnsi="Times New Roman"/>
          <w:b/>
          <w:sz w:val="24"/>
          <w:szCs w:val="24"/>
          <w:lang w:bidi="en-US"/>
        </w:rPr>
        <w:t>Vysvětlení nezbytnosti navrhované právní úpravy, odůvodnění jejích hlavních principů</w:t>
      </w:r>
    </w:p>
    <w:p w14:paraId="51289887" w14:textId="71A4B201" w:rsidR="00FD01E5" w:rsidRPr="00964348" w:rsidRDefault="00663B4A" w:rsidP="001F5DD7">
      <w:pPr>
        <w:spacing w:line="240" w:lineRule="auto"/>
        <w:jc w:val="both"/>
        <w:rPr>
          <w:rFonts w:ascii="Times New Roman" w:hAnsi="Times New Roman"/>
          <w:sz w:val="24"/>
        </w:rPr>
      </w:pPr>
      <w:r w:rsidRPr="001B1AFD">
        <w:rPr>
          <w:rFonts w:ascii="Times New Roman" w:hAnsi="Times New Roman"/>
          <w:sz w:val="24"/>
        </w:rPr>
        <w:t>Státní úřad pro jadernou bezpečnost (</w:t>
      </w:r>
      <w:r w:rsidR="008F730B" w:rsidRPr="001B1AFD">
        <w:rPr>
          <w:rFonts w:ascii="Times New Roman" w:hAnsi="Times New Roman"/>
          <w:sz w:val="24"/>
        </w:rPr>
        <w:t>dále jen „</w:t>
      </w:r>
      <w:r w:rsidRPr="001B1AFD">
        <w:rPr>
          <w:rFonts w:ascii="Times New Roman" w:hAnsi="Times New Roman"/>
          <w:sz w:val="24"/>
        </w:rPr>
        <w:t>SÚJB</w:t>
      </w:r>
      <w:r w:rsidR="008F730B" w:rsidRPr="001B1AFD">
        <w:rPr>
          <w:rFonts w:ascii="Times New Roman" w:hAnsi="Times New Roman"/>
          <w:sz w:val="24"/>
        </w:rPr>
        <w:t>“</w:t>
      </w:r>
      <w:r w:rsidRPr="001B1AFD">
        <w:rPr>
          <w:rFonts w:ascii="Times New Roman" w:hAnsi="Times New Roman"/>
          <w:sz w:val="24"/>
        </w:rPr>
        <w:t xml:space="preserve">) předkládá návrh vyhlášky, kterou </w:t>
      </w:r>
      <w:r w:rsidR="009804B0" w:rsidRPr="001B1AFD">
        <w:rPr>
          <w:rFonts w:ascii="Times New Roman" w:hAnsi="Times New Roman"/>
          <w:sz w:val="24"/>
        </w:rPr>
        <w:t>se mění vyhláška č. 3</w:t>
      </w:r>
      <w:r w:rsidR="00886AB0">
        <w:rPr>
          <w:rFonts w:ascii="Times New Roman" w:hAnsi="Times New Roman"/>
          <w:sz w:val="24"/>
        </w:rPr>
        <w:t>60</w:t>
      </w:r>
      <w:r w:rsidR="009804B0" w:rsidRPr="001B1AFD">
        <w:rPr>
          <w:rFonts w:ascii="Times New Roman" w:hAnsi="Times New Roman"/>
          <w:sz w:val="24"/>
        </w:rPr>
        <w:t xml:space="preserve">/2016 Sb., </w:t>
      </w:r>
      <w:r w:rsidR="00886AB0" w:rsidRPr="00886AB0">
        <w:rPr>
          <w:rFonts w:ascii="Times New Roman" w:hAnsi="Times New Roman"/>
          <w:sz w:val="24"/>
        </w:rPr>
        <w:t>o monitorování radiační situace</w:t>
      </w:r>
      <w:r w:rsidR="009804B0" w:rsidRPr="001B1AFD">
        <w:rPr>
          <w:rFonts w:ascii="Times New Roman" w:hAnsi="Times New Roman"/>
          <w:sz w:val="24"/>
        </w:rPr>
        <w:t xml:space="preserve">. Vyhláška č. </w:t>
      </w:r>
      <w:r w:rsidR="00886AB0">
        <w:rPr>
          <w:rFonts w:ascii="Times New Roman" w:hAnsi="Times New Roman"/>
          <w:sz w:val="24"/>
        </w:rPr>
        <w:t>360/2016 Sb.</w:t>
      </w:r>
      <w:r w:rsidR="00886AB0" w:rsidRPr="00886AB0">
        <w:rPr>
          <w:rFonts w:ascii="Times New Roman" w:hAnsi="Times New Roman"/>
          <w:sz w:val="24"/>
        </w:rPr>
        <w:t xml:space="preserve"> </w:t>
      </w:r>
      <w:r w:rsidR="009804B0" w:rsidRPr="001B1AFD">
        <w:rPr>
          <w:rFonts w:ascii="Times New Roman" w:hAnsi="Times New Roman"/>
          <w:sz w:val="24"/>
        </w:rPr>
        <w:t>provádí zákon č. 263/2016 Sb., atomový zákon</w:t>
      </w:r>
      <w:r w:rsidR="00D45E96">
        <w:rPr>
          <w:rFonts w:ascii="Times New Roman" w:hAnsi="Times New Roman"/>
          <w:sz w:val="24"/>
        </w:rPr>
        <w:t xml:space="preserve"> (dále jen „atomový zákon“)</w:t>
      </w:r>
      <w:r w:rsidR="009804B0" w:rsidRPr="001B1AFD">
        <w:rPr>
          <w:rFonts w:ascii="Times New Roman" w:hAnsi="Times New Roman"/>
          <w:sz w:val="24"/>
        </w:rPr>
        <w:t xml:space="preserve">. </w:t>
      </w:r>
      <w:r w:rsidR="00F0713B" w:rsidRPr="001B1AFD">
        <w:rPr>
          <w:rFonts w:ascii="Times New Roman" w:hAnsi="Times New Roman"/>
          <w:sz w:val="24"/>
        </w:rPr>
        <w:t xml:space="preserve"> </w:t>
      </w:r>
      <w:r w:rsidRPr="001B1AFD">
        <w:rPr>
          <w:rFonts w:ascii="Times New Roman" w:hAnsi="Times New Roman"/>
          <w:sz w:val="24"/>
        </w:rPr>
        <w:t>K vydání vyhlášky je SÚJB zmo</w:t>
      </w:r>
      <w:r w:rsidR="00F0713B" w:rsidRPr="001B1AFD">
        <w:rPr>
          <w:rFonts w:ascii="Times New Roman" w:hAnsi="Times New Roman"/>
          <w:sz w:val="24"/>
        </w:rPr>
        <w:t xml:space="preserve">cněn ustanovením § </w:t>
      </w:r>
      <w:r w:rsidR="008A2B98" w:rsidRPr="001B1AFD">
        <w:rPr>
          <w:rFonts w:ascii="Times New Roman" w:hAnsi="Times New Roman"/>
          <w:sz w:val="24"/>
        </w:rPr>
        <w:t xml:space="preserve">236 </w:t>
      </w:r>
      <w:r w:rsidR="00D45E96">
        <w:rPr>
          <w:rFonts w:ascii="Times New Roman" w:hAnsi="Times New Roman"/>
          <w:sz w:val="24"/>
        </w:rPr>
        <w:t>atomového zákona</w:t>
      </w:r>
      <w:r w:rsidR="008A2B98" w:rsidRPr="001B1AFD">
        <w:rPr>
          <w:rFonts w:ascii="Times New Roman" w:hAnsi="Times New Roman"/>
          <w:sz w:val="24"/>
        </w:rPr>
        <w:t>.</w:t>
      </w:r>
      <w:r w:rsidR="00F0713B" w:rsidRPr="001B1AFD">
        <w:rPr>
          <w:rFonts w:ascii="Times New Roman" w:hAnsi="Times New Roman"/>
          <w:sz w:val="24"/>
        </w:rPr>
        <w:t xml:space="preserve"> </w:t>
      </w:r>
      <w:r w:rsidR="000D5004" w:rsidRPr="001B1AFD">
        <w:rPr>
          <w:rFonts w:ascii="Times New Roman" w:hAnsi="Times New Roman"/>
          <w:sz w:val="24"/>
        </w:rPr>
        <w:t xml:space="preserve">Vyhláška č. </w:t>
      </w:r>
      <w:r w:rsidR="00886AB0">
        <w:rPr>
          <w:rFonts w:ascii="Times New Roman" w:hAnsi="Times New Roman"/>
          <w:sz w:val="24"/>
        </w:rPr>
        <w:t>360</w:t>
      </w:r>
      <w:r w:rsidR="000D5004" w:rsidRPr="001B1AFD">
        <w:rPr>
          <w:rFonts w:ascii="Times New Roman" w:hAnsi="Times New Roman"/>
          <w:sz w:val="24"/>
        </w:rPr>
        <w:t xml:space="preserve">/2016 Sb. stanoví </w:t>
      </w:r>
      <w:r w:rsidR="00392949" w:rsidRPr="001B1AFD">
        <w:rPr>
          <w:rFonts w:ascii="Times New Roman" w:hAnsi="Times New Roman"/>
          <w:sz w:val="24"/>
        </w:rPr>
        <w:t xml:space="preserve">v návaznosti na povinnosti stanovené atomovým zákonem </w:t>
      </w:r>
      <w:r w:rsidR="000D5004" w:rsidRPr="001B1AFD">
        <w:rPr>
          <w:rFonts w:ascii="Times New Roman" w:hAnsi="Times New Roman"/>
          <w:sz w:val="24"/>
        </w:rPr>
        <w:t xml:space="preserve">podrobnosti související </w:t>
      </w:r>
      <w:r w:rsidR="00886AB0">
        <w:rPr>
          <w:rFonts w:ascii="Times New Roman" w:hAnsi="Times New Roman"/>
          <w:sz w:val="24"/>
        </w:rPr>
        <w:t>s monitorováním radiační situace na území České republiky</w:t>
      </w:r>
      <w:r w:rsidR="000D5004" w:rsidRPr="001B1AFD">
        <w:rPr>
          <w:rFonts w:ascii="Times New Roman" w:hAnsi="Times New Roman"/>
          <w:sz w:val="24"/>
        </w:rPr>
        <w:t xml:space="preserve">. </w:t>
      </w:r>
      <w:r w:rsidR="00C60F1B" w:rsidRPr="00C60F1B">
        <w:rPr>
          <w:rFonts w:ascii="Times New Roman" w:hAnsi="Times New Roman"/>
          <w:sz w:val="24"/>
        </w:rPr>
        <w:t>Tento návrh vyhlášky přináší pouze dílčí úpravy v již dříve komplexně zpracované problematice monitorování radiační situace. Změny se zaměřují na zpřesnění a úpravu některých aspektů na základě praktických zkušeností, aniž by jakkoli měnily podstatu regulace v této oblasti.</w:t>
      </w:r>
      <w:r w:rsidR="00886AB0" w:rsidRPr="00886AB0">
        <w:rPr>
          <w:rFonts w:ascii="Times New Roman" w:hAnsi="Times New Roman"/>
          <w:sz w:val="24"/>
        </w:rPr>
        <w:t xml:space="preserve"> Cílem navrhované změny regulace je úprava </w:t>
      </w:r>
      <w:r w:rsidR="00886AB0">
        <w:rPr>
          <w:rFonts w:ascii="Times New Roman" w:hAnsi="Times New Roman"/>
          <w:sz w:val="24"/>
        </w:rPr>
        <w:t>provádění monitorování radiační situace</w:t>
      </w:r>
      <w:r w:rsidR="00886AB0" w:rsidRPr="00886AB0">
        <w:rPr>
          <w:rFonts w:ascii="Times New Roman" w:hAnsi="Times New Roman"/>
          <w:sz w:val="24"/>
        </w:rPr>
        <w:t xml:space="preserve"> v návaznosti na povinnosti stanovené atomovým zákonem</w:t>
      </w:r>
      <w:r w:rsidR="00886AB0">
        <w:rPr>
          <w:rFonts w:ascii="Times New Roman" w:hAnsi="Times New Roman"/>
          <w:sz w:val="24"/>
        </w:rPr>
        <w:t xml:space="preserve"> (zejména § 149 a 150)</w:t>
      </w:r>
      <w:r w:rsidR="00886AB0" w:rsidRPr="00886AB0">
        <w:rPr>
          <w:rFonts w:ascii="Times New Roman" w:hAnsi="Times New Roman"/>
          <w:sz w:val="24"/>
        </w:rPr>
        <w:t xml:space="preserve"> s uvážením již existujícího a v praxi osvědčeného systému.</w:t>
      </w:r>
      <w:r w:rsidR="00886AB0">
        <w:rPr>
          <w:rFonts w:ascii="Times New Roman" w:hAnsi="Times New Roman"/>
          <w:sz w:val="24"/>
        </w:rPr>
        <w:t xml:space="preserve"> </w:t>
      </w:r>
      <w:r w:rsidR="000D5004" w:rsidRPr="001B1AFD">
        <w:rPr>
          <w:rFonts w:ascii="Times New Roman" w:hAnsi="Times New Roman"/>
          <w:sz w:val="24"/>
        </w:rPr>
        <w:t>Návrh</w:t>
      </w:r>
      <w:r w:rsidR="00392949" w:rsidRPr="001B1AFD">
        <w:rPr>
          <w:rFonts w:ascii="Times New Roman" w:hAnsi="Times New Roman"/>
          <w:sz w:val="24"/>
        </w:rPr>
        <w:t xml:space="preserve"> vyhlášky</w:t>
      </w:r>
      <w:r w:rsidR="000D5004" w:rsidRPr="001B1AFD">
        <w:rPr>
          <w:rFonts w:ascii="Times New Roman" w:hAnsi="Times New Roman"/>
          <w:sz w:val="24"/>
        </w:rPr>
        <w:t xml:space="preserve"> reaguje na poznatky a zkušenosti z minulých let v oblasti </w:t>
      </w:r>
      <w:r w:rsidR="00886AB0">
        <w:rPr>
          <w:rFonts w:ascii="Times New Roman" w:hAnsi="Times New Roman"/>
          <w:sz w:val="24"/>
        </w:rPr>
        <w:t>monitorování radiační situace, opravuje některé identifikované nepřesnosti a upravuje zejména přílohovou část vyhlášky</w:t>
      </w:r>
      <w:r w:rsidR="00504625">
        <w:rPr>
          <w:rFonts w:ascii="Times New Roman" w:hAnsi="Times New Roman"/>
          <w:sz w:val="24"/>
        </w:rPr>
        <w:t xml:space="preserve">. </w:t>
      </w:r>
      <w:r w:rsidR="000F3F69">
        <w:rPr>
          <w:rFonts w:ascii="Times New Roman" w:hAnsi="Times New Roman"/>
          <w:sz w:val="24"/>
        </w:rPr>
        <w:t>C</w:t>
      </w:r>
      <w:r w:rsidR="001D068B" w:rsidRPr="001B1AFD">
        <w:rPr>
          <w:rFonts w:ascii="Times New Roman" w:hAnsi="Times New Roman"/>
          <w:sz w:val="24"/>
        </w:rPr>
        <w:t>ílem</w:t>
      </w:r>
      <w:r w:rsidR="000F3F69">
        <w:rPr>
          <w:rFonts w:ascii="Times New Roman" w:hAnsi="Times New Roman"/>
          <w:sz w:val="24"/>
        </w:rPr>
        <w:t xml:space="preserve"> návrhu vyhlášky</w:t>
      </w:r>
      <w:r w:rsidR="001D068B" w:rsidRPr="001B1AFD">
        <w:rPr>
          <w:rFonts w:ascii="Times New Roman" w:hAnsi="Times New Roman"/>
          <w:sz w:val="24"/>
        </w:rPr>
        <w:t xml:space="preserve"> je</w:t>
      </w:r>
      <w:r w:rsidR="00504625">
        <w:rPr>
          <w:rFonts w:ascii="Times New Roman" w:hAnsi="Times New Roman"/>
          <w:sz w:val="24"/>
        </w:rPr>
        <w:t xml:space="preserve"> </w:t>
      </w:r>
      <w:r w:rsidR="00C60F1B">
        <w:rPr>
          <w:rFonts w:ascii="Times New Roman" w:hAnsi="Times New Roman"/>
          <w:sz w:val="24"/>
        </w:rPr>
        <w:t xml:space="preserve">také </w:t>
      </w:r>
      <w:r w:rsidR="00504625">
        <w:rPr>
          <w:rFonts w:ascii="Times New Roman" w:hAnsi="Times New Roman"/>
          <w:sz w:val="24"/>
        </w:rPr>
        <w:t>zohlednění relevantních požadavků mezinárodních dokumentů</w:t>
      </w:r>
      <w:r w:rsidR="00C60F1B">
        <w:rPr>
          <w:rFonts w:ascii="Times New Roman" w:hAnsi="Times New Roman"/>
          <w:sz w:val="24"/>
        </w:rPr>
        <w:t xml:space="preserve">. </w:t>
      </w:r>
    </w:p>
    <w:p w14:paraId="41F0C9DC" w14:textId="06074986" w:rsidR="007C3E29" w:rsidRPr="001B1AFD" w:rsidRDefault="007C3E29" w:rsidP="00051035">
      <w:pPr>
        <w:pStyle w:val="Odstavecseseznamem"/>
        <w:numPr>
          <w:ilvl w:val="0"/>
          <w:numId w:val="45"/>
        </w:numPr>
        <w:spacing w:before="240" w:after="80" w:line="240" w:lineRule="auto"/>
        <w:jc w:val="both"/>
        <w:rPr>
          <w:rFonts w:ascii="Times New Roman" w:hAnsi="Times New Roman"/>
          <w:b/>
          <w:sz w:val="24"/>
          <w:szCs w:val="24"/>
          <w:lang w:bidi="en-US"/>
        </w:rPr>
      </w:pPr>
      <w:r w:rsidRPr="001B1AFD">
        <w:rPr>
          <w:rFonts w:ascii="Times New Roman" w:hAnsi="Times New Roman"/>
          <w:b/>
          <w:sz w:val="24"/>
          <w:szCs w:val="24"/>
          <w:lang w:bidi="en-US"/>
        </w:rPr>
        <w:t xml:space="preserve">Zhodnocení souladu navrhované právní úpravy se zákonem, k jehož provedení je navržena, včetně souladu se zákonným zmocněním </w:t>
      </w:r>
      <w:r w:rsidR="00FB4F7D" w:rsidRPr="001B1AFD">
        <w:rPr>
          <w:rFonts w:ascii="Times New Roman" w:hAnsi="Times New Roman"/>
          <w:b/>
          <w:sz w:val="24"/>
          <w:szCs w:val="24"/>
          <w:lang w:bidi="en-US"/>
        </w:rPr>
        <w:t>k jejímu vydání</w:t>
      </w:r>
    </w:p>
    <w:p w14:paraId="2538DE30" w14:textId="5224A14B" w:rsidR="00AA62F3" w:rsidRDefault="00F42FCC" w:rsidP="001F5DD7">
      <w:pPr>
        <w:spacing w:line="240" w:lineRule="auto"/>
        <w:jc w:val="both"/>
        <w:rPr>
          <w:rFonts w:ascii="Times New Roman" w:hAnsi="Times New Roman"/>
          <w:sz w:val="24"/>
        </w:rPr>
      </w:pPr>
      <w:r w:rsidRPr="001B1AFD">
        <w:rPr>
          <w:rFonts w:ascii="Times New Roman" w:hAnsi="Times New Roman"/>
          <w:sz w:val="24"/>
        </w:rPr>
        <w:t xml:space="preserve">K vydání vyhlášky je SÚJB zmocněn ustanovením § </w:t>
      </w:r>
      <w:r w:rsidR="00392949" w:rsidRPr="001B1AFD">
        <w:rPr>
          <w:rFonts w:ascii="Times New Roman" w:hAnsi="Times New Roman"/>
          <w:sz w:val="24"/>
        </w:rPr>
        <w:t xml:space="preserve">236 </w:t>
      </w:r>
      <w:r w:rsidR="00D64FBC">
        <w:rPr>
          <w:rFonts w:ascii="Times New Roman" w:hAnsi="Times New Roman"/>
          <w:sz w:val="24"/>
        </w:rPr>
        <w:t>atomového</w:t>
      </w:r>
      <w:r w:rsidR="00D64FBC" w:rsidRPr="001B1AFD">
        <w:rPr>
          <w:rFonts w:ascii="Times New Roman" w:hAnsi="Times New Roman"/>
          <w:sz w:val="24"/>
        </w:rPr>
        <w:t xml:space="preserve"> </w:t>
      </w:r>
      <w:r w:rsidRPr="001B1AFD">
        <w:rPr>
          <w:rFonts w:ascii="Times New Roman" w:hAnsi="Times New Roman"/>
          <w:sz w:val="24"/>
        </w:rPr>
        <w:t>zákona</w:t>
      </w:r>
      <w:r w:rsidR="00AA62F3">
        <w:rPr>
          <w:rFonts w:ascii="Times New Roman" w:hAnsi="Times New Roman"/>
          <w:sz w:val="24"/>
        </w:rPr>
        <w:t>.</w:t>
      </w:r>
      <w:r w:rsidR="00CF00DF">
        <w:rPr>
          <w:rFonts w:ascii="Times New Roman" w:hAnsi="Times New Roman"/>
          <w:sz w:val="24"/>
        </w:rPr>
        <w:t xml:space="preserve"> </w:t>
      </w:r>
      <w:r w:rsidR="00392949" w:rsidRPr="001B1AFD">
        <w:rPr>
          <w:rFonts w:ascii="Times New Roman" w:hAnsi="Times New Roman"/>
          <w:sz w:val="24"/>
        </w:rPr>
        <w:t>N</w:t>
      </w:r>
      <w:r w:rsidR="001B1AFD">
        <w:rPr>
          <w:rFonts w:ascii="Times New Roman" w:hAnsi="Times New Roman"/>
          <w:sz w:val="24"/>
        </w:rPr>
        <w:t>ovelizovaná ustanovení vyhlášky</w:t>
      </w:r>
      <w:r w:rsidR="00392949" w:rsidRPr="001B1AFD">
        <w:rPr>
          <w:rFonts w:ascii="Times New Roman" w:hAnsi="Times New Roman"/>
          <w:sz w:val="24"/>
        </w:rPr>
        <w:t xml:space="preserve"> jsou ustanovení</w:t>
      </w:r>
      <w:r w:rsidR="00B87E85" w:rsidRPr="001B1AFD">
        <w:rPr>
          <w:rFonts w:ascii="Times New Roman" w:hAnsi="Times New Roman"/>
          <w:sz w:val="24"/>
        </w:rPr>
        <w:t>mi</w:t>
      </w:r>
      <w:r w:rsidR="00392949" w:rsidRPr="001B1AFD">
        <w:rPr>
          <w:rFonts w:ascii="Times New Roman" w:hAnsi="Times New Roman"/>
          <w:sz w:val="24"/>
        </w:rPr>
        <w:t xml:space="preserve"> provádějící </w:t>
      </w:r>
      <w:r w:rsidR="00886AB0" w:rsidRPr="00886AB0">
        <w:rPr>
          <w:rFonts w:ascii="Times New Roman" w:hAnsi="Times New Roman"/>
          <w:sz w:val="24"/>
        </w:rPr>
        <w:t>§ 9 odst. 2 písm. c), § 24 odst. 7, § 25 odst. 2 písm. a) až c) a e), § 69 odst. 2 písm. d) a e), § 111 odst. 3 písm. d), § 149 odst. 6 písm. a) až c) a § 150 odst. 4 písm. a) až c)</w:t>
      </w:r>
      <w:r w:rsidR="00886AB0">
        <w:rPr>
          <w:rFonts w:ascii="Times New Roman" w:hAnsi="Times New Roman"/>
          <w:sz w:val="24"/>
        </w:rPr>
        <w:t xml:space="preserve"> </w:t>
      </w:r>
      <w:r w:rsidR="00392949" w:rsidRPr="001B1AFD">
        <w:rPr>
          <w:rFonts w:ascii="Times New Roman" w:hAnsi="Times New Roman"/>
          <w:sz w:val="24"/>
        </w:rPr>
        <w:t>atomového zákona.</w:t>
      </w:r>
      <w:r w:rsidR="00886AB0">
        <w:rPr>
          <w:rFonts w:ascii="Times New Roman" w:hAnsi="Times New Roman"/>
          <w:sz w:val="24"/>
        </w:rPr>
        <w:t xml:space="preserve"> </w:t>
      </w:r>
    </w:p>
    <w:p w14:paraId="33D9D1F0" w14:textId="40DDCEAC" w:rsidR="00AA62F3" w:rsidRDefault="00AA62F3" w:rsidP="00AA62F3">
      <w:pPr>
        <w:spacing w:line="240" w:lineRule="auto"/>
        <w:jc w:val="both"/>
        <w:rPr>
          <w:rFonts w:ascii="Times New Roman" w:hAnsi="Times New Roman"/>
          <w:sz w:val="24"/>
        </w:rPr>
      </w:pPr>
      <w:r w:rsidRPr="00D64FBC">
        <w:rPr>
          <w:rFonts w:ascii="Times New Roman" w:hAnsi="Times New Roman"/>
          <w:sz w:val="24"/>
        </w:rPr>
        <w:t>Navrhovaná právní úprava plně respektuje právní předpis, k jehož provedení se navrhuje</w:t>
      </w:r>
      <w:r>
        <w:rPr>
          <w:rFonts w:ascii="Times New Roman" w:hAnsi="Times New Roman"/>
          <w:sz w:val="24"/>
        </w:rPr>
        <w:t>,</w:t>
      </w:r>
      <w:r w:rsidRPr="00D64FBC">
        <w:rPr>
          <w:rFonts w:ascii="Times New Roman" w:hAnsi="Times New Roman"/>
          <w:sz w:val="24"/>
        </w:rPr>
        <w:t xml:space="preserve"> a je plně v souladu se zmocněním.</w:t>
      </w:r>
    </w:p>
    <w:p w14:paraId="3A98ED08" w14:textId="7636E412" w:rsidR="00FD01E5" w:rsidRPr="001B1AFD" w:rsidRDefault="00A56C19" w:rsidP="001F5DD7">
      <w:pPr>
        <w:spacing w:line="240" w:lineRule="auto"/>
        <w:jc w:val="both"/>
        <w:rPr>
          <w:rFonts w:ascii="Times New Roman" w:hAnsi="Times New Roman"/>
          <w:sz w:val="24"/>
        </w:rPr>
      </w:pPr>
      <w:r w:rsidRPr="00A56C19">
        <w:rPr>
          <w:rFonts w:ascii="Times New Roman" w:hAnsi="Times New Roman"/>
          <w:sz w:val="24"/>
        </w:rPr>
        <w:t xml:space="preserve">Navrhuje se shodné datum nabytí účinnosti této vyhlášky, jako je u </w:t>
      </w:r>
      <w:r w:rsidR="007A5E54">
        <w:rPr>
          <w:rFonts w:ascii="Times New Roman" w:hAnsi="Times New Roman"/>
          <w:sz w:val="24"/>
        </w:rPr>
        <w:t>souběžně</w:t>
      </w:r>
      <w:r w:rsidR="00AA62F3">
        <w:rPr>
          <w:rFonts w:ascii="Times New Roman" w:hAnsi="Times New Roman"/>
          <w:sz w:val="24"/>
        </w:rPr>
        <w:t xml:space="preserve"> schvalované </w:t>
      </w:r>
      <w:r w:rsidRPr="00A56C19">
        <w:rPr>
          <w:rFonts w:ascii="Times New Roman" w:hAnsi="Times New Roman"/>
          <w:sz w:val="24"/>
        </w:rPr>
        <w:t xml:space="preserve"> novely </w:t>
      </w:r>
      <w:r w:rsidR="00AA62F3">
        <w:rPr>
          <w:rFonts w:ascii="Times New Roman" w:hAnsi="Times New Roman"/>
          <w:sz w:val="24"/>
        </w:rPr>
        <w:t xml:space="preserve">atomového </w:t>
      </w:r>
      <w:r w:rsidRPr="00A56C19">
        <w:rPr>
          <w:rFonts w:ascii="Times New Roman" w:hAnsi="Times New Roman"/>
          <w:sz w:val="24"/>
        </w:rPr>
        <w:t>zákona</w:t>
      </w:r>
      <w:r w:rsidR="00AA62F3">
        <w:rPr>
          <w:rFonts w:ascii="Times New Roman" w:hAnsi="Times New Roman"/>
          <w:sz w:val="24"/>
        </w:rPr>
        <w:t xml:space="preserve"> (sněmovní tisk č. 702)</w:t>
      </w:r>
      <w:r w:rsidRPr="00A56C19">
        <w:rPr>
          <w:rFonts w:ascii="Times New Roman" w:hAnsi="Times New Roman"/>
          <w:sz w:val="24"/>
        </w:rPr>
        <w:t xml:space="preserve">, tedy od 1. </w:t>
      </w:r>
      <w:r>
        <w:rPr>
          <w:rFonts w:ascii="Times New Roman" w:hAnsi="Times New Roman"/>
          <w:sz w:val="24"/>
        </w:rPr>
        <w:t>7</w:t>
      </w:r>
      <w:r w:rsidRPr="00A56C19">
        <w:rPr>
          <w:rFonts w:ascii="Times New Roman" w:hAnsi="Times New Roman"/>
          <w:sz w:val="24"/>
        </w:rPr>
        <w:t>. 2025.</w:t>
      </w:r>
    </w:p>
    <w:p w14:paraId="7B394957" w14:textId="1F254985" w:rsidR="007C3E29" w:rsidRPr="001B1AFD" w:rsidRDefault="007C3E29" w:rsidP="00051035">
      <w:pPr>
        <w:pStyle w:val="Odstavecseseznamem"/>
        <w:numPr>
          <w:ilvl w:val="0"/>
          <w:numId w:val="45"/>
        </w:numPr>
        <w:spacing w:before="240" w:after="80" w:line="240" w:lineRule="auto"/>
        <w:jc w:val="both"/>
        <w:rPr>
          <w:rFonts w:ascii="Times New Roman" w:hAnsi="Times New Roman"/>
          <w:b/>
          <w:sz w:val="24"/>
          <w:szCs w:val="24"/>
          <w:lang w:bidi="en-US"/>
        </w:rPr>
      </w:pPr>
      <w:r w:rsidRPr="001B1AFD">
        <w:rPr>
          <w:rFonts w:ascii="Times New Roman" w:hAnsi="Times New Roman"/>
          <w:b/>
          <w:sz w:val="24"/>
          <w:szCs w:val="24"/>
          <w:lang w:bidi="en-US"/>
        </w:rPr>
        <w:t>Zhodnocení souladu navrhované právní úpravy s předpisy Evropské unie, judikaturou soudních orgánů Evropské unie a obecnými právními zásadami práva Evropské u</w:t>
      </w:r>
      <w:r w:rsidR="00D848A6" w:rsidRPr="001B1AFD">
        <w:rPr>
          <w:rFonts w:ascii="Times New Roman" w:hAnsi="Times New Roman"/>
          <w:b/>
          <w:sz w:val="24"/>
          <w:szCs w:val="24"/>
          <w:lang w:bidi="en-US"/>
        </w:rPr>
        <w:t>nie</w:t>
      </w:r>
    </w:p>
    <w:p w14:paraId="510CCE44" w14:textId="129CD77B" w:rsidR="004F6CC0" w:rsidRPr="001B1AFD" w:rsidRDefault="00CA63CD" w:rsidP="00CA63CD">
      <w:pPr>
        <w:spacing w:line="240" w:lineRule="auto"/>
        <w:jc w:val="both"/>
        <w:rPr>
          <w:rFonts w:ascii="Times New Roman" w:hAnsi="Times New Roman"/>
          <w:sz w:val="24"/>
        </w:rPr>
      </w:pPr>
      <w:r w:rsidRPr="001B1AFD">
        <w:rPr>
          <w:rFonts w:ascii="Times New Roman" w:hAnsi="Times New Roman"/>
          <w:sz w:val="24"/>
        </w:rPr>
        <w:t xml:space="preserve">Na </w:t>
      </w:r>
      <w:r w:rsidR="004F6CC0" w:rsidRPr="001B1AFD">
        <w:rPr>
          <w:rFonts w:ascii="Times New Roman" w:hAnsi="Times New Roman"/>
          <w:sz w:val="24"/>
        </w:rPr>
        <w:t xml:space="preserve">úrovni Euratomu stanoví rámec pro </w:t>
      </w:r>
      <w:r w:rsidR="00E1559D">
        <w:rPr>
          <w:rFonts w:ascii="Times New Roman" w:hAnsi="Times New Roman"/>
          <w:sz w:val="24"/>
        </w:rPr>
        <w:t>monitorování radiační situace zej</w:t>
      </w:r>
      <w:r w:rsidR="00E1559D" w:rsidRPr="00E1559D">
        <w:rPr>
          <w:rFonts w:ascii="Times New Roman" w:hAnsi="Times New Roman"/>
          <w:sz w:val="24"/>
        </w:rPr>
        <w:t xml:space="preserve">ména konsolidované znění Smlouvy o založení Evropského společenství pro atomovou energii a Směrnice Rady 2013/59/Euratom ze dne 5. prosince 2013, kterou se stanoví základní bezpečnostní standardy ochrany před nebezpečím vystavení ionizujícímu záření a zrušují se směrnice 89/618/Euratom, </w:t>
      </w:r>
      <w:r w:rsidR="00E1559D" w:rsidRPr="00E1559D">
        <w:rPr>
          <w:rFonts w:ascii="Times New Roman" w:hAnsi="Times New Roman"/>
          <w:sz w:val="24"/>
        </w:rPr>
        <w:lastRenderedPageBreak/>
        <w:t>90/641/Euratom, 96/29/Euratom, 97/43/Euratom a 2003/122/Euratom.</w:t>
      </w:r>
      <w:r w:rsidR="00C435A3" w:rsidRPr="001B1AFD">
        <w:rPr>
          <w:rFonts w:ascii="Times New Roman" w:hAnsi="Times New Roman"/>
          <w:sz w:val="24"/>
        </w:rPr>
        <w:t xml:space="preserve"> Jedná se o směrnici rámcovou, transponovanou do českého právního řádu </w:t>
      </w:r>
      <w:r w:rsidRPr="001B1AFD">
        <w:rPr>
          <w:rFonts w:ascii="Times New Roman" w:hAnsi="Times New Roman"/>
          <w:sz w:val="24"/>
        </w:rPr>
        <w:t xml:space="preserve">především </w:t>
      </w:r>
      <w:r w:rsidR="00C435A3" w:rsidRPr="001B1AFD">
        <w:rPr>
          <w:rFonts w:ascii="Times New Roman" w:hAnsi="Times New Roman"/>
          <w:sz w:val="24"/>
        </w:rPr>
        <w:t>zákonem č. 263/2016 Sb., atomový zákon. Vyhláška č. 3</w:t>
      </w:r>
      <w:r w:rsidR="00E1559D">
        <w:rPr>
          <w:rFonts w:ascii="Times New Roman" w:hAnsi="Times New Roman"/>
          <w:sz w:val="24"/>
        </w:rPr>
        <w:t>60</w:t>
      </w:r>
      <w:r w:rsidR="00C435A3" w:rsidRPr="001B1AFD">
        <w:rPr>
          <w:rFonts w:ascii="Times New Roman" w:hAnsi="Times New Roman"/>
          <w:sz w:val="24"/>
        </w:rPr>
        <w:t xml:space="preserve">/2016 Sb., i předkládaná novela této vyhlášky, na atomový zákon navazuje a požadavky a povinnosti v něm stanovené </w:t>
      </w:r>
      <w:r w:rsidR="00BD473F" w:rsidRPr="001B1AFD">
        <w:rPr>
          <w:rFonts w:ascii="Times New Roman" w:hAnsi="Times New Roman"/>
          <w:sz w:val="24"/>
        </w:rPr>
        <w:t>provádí</w:t>
      </w:r>
      <w:r w:rsidR="00C435A3" w:rsidRPr="001B1AFD">
        <w:rPr>
          <w:rFonts w:ascii="Times New Roman" w:hAnsi="Times New Roman"/>
          <w:sz w:val="24"/>
        </w:rPr>
        <w:t xml:space="preserve"> a konkretizuje. Úprava jak ve vyhlášce č. 3</w:t>
      </w:r>
      <w:r w:rsidR="00E1559D">
        <w:rPr>
          <w:rFonts w:ascii="Times New Roman" w:hAnsi="Times New Roman"/>
          <w:sz w:val="24"/>
        </w:rPr>
        <w:t>60</w:t>
      </w:r>
      <w:r w:rsidR="00C435A3" w:rsidRPr="001B1AFD">
        <w:rPr>
          <w:rFonts w:ascii="Times New Roman" w:hAnsi="Times New Roman"/>
          <w:sz w:val="24"/>
        </w:rPr>
        <w:t>/2016 Sb.</w:t>
      </w:r>
      <w:r w:rsidR="002368C5" w:rsidRPr="001B1AFD">
        <w:rPr>
          <w:rFonts w:ascii="Times New Roman" w:hAnsi="Times New Roman"/>
          <w:sz w:val="24"/>
        </w:rPr>
        <w:t>,</w:t>
      </w:r>
      <w:r w:rsidR="00C435A3" w:rsidRPr="001B1AFD">
        <w:rPr>
          <w:rFonts w:ascii="Times New Roman" w:hAnsi="Times New Roman"/>
          <w:sz w:val="24"/>
        </w:rPr>
        <w:t xml:space="preserve"> tak i v předkládané novele, je s atomovým zákonem a potažmo tak se </w:t>
      </w:r>
      <w:r w:rsidR="009B1B17">
        <w:rPr>
          <w:rFonts w:ascii="Times New Roman" w:hAnsi="Times New Roman"/>
          <w:sz w:val="24"/>
        </w:rPr>
        <w:t>S</w:t>
      </w:r>
      <w:r w:rsidR="00C435A3" w:rsidRPr="001B1AFD">
        <w:rPr>
          <w:rFonts w:ascii="Times New Roman" w:hAnsi="Times New Roman"/>
          <w:sz w:val="24"/>
        </w:rPr>
        <w:t xml:space="preserve">měrnicí Rady </w:t>
      </w:r>
      <w:r w:rsidR="00AA62F3">
        <w:rPr>
          <w:rFonts w:ascii="Times New Roman" w:hAnsi="Times New Roman"/>
          <w:sz w:val="24"/>
        </w:rPr>
        <w:t>2013/59</w:t>
      </w:r>
      <w:r w:rsidR="00C435A3" w:rsidRPr="001B1AFD">
        <w:rPr>
          <w:rFonts w:ascii="Times New Roman" w:hAnsi="Times New Roman"/>
          <w:sz w:val="24"/>
        </w:rPr>
        <w:t>/Euratom, v souladu.</w:t>
      </w:r>
      <w:r w:rsidRPr="001B1AFD">
        <w:rPr>
          <w:rFonts w:ascii="Times New Roman" w:hAnsi="Times New Roman"/>
          <w:sz w:val="24"/>
        </w:rPr>
        <w:t xml:space="preserve"> </w:t>
      </w:r>
      <w:r w:rsidR="00E91D10">
        <w:rPr>
          <w:rFonts w:ascii="Times New Roman" w:hAnsi="Times New Roman"/>
          <w:sz w:val="24"/>
        </w:rPr>
        <w:t xml:space="preserve">Dále se této problematiky týká </w:t>
      </w:r>
      <w:r w:rsidR="00E91D10" w:rsidRPr="00E91D10">
        <w:rPr>
          <w:rFonts w:ascii="Times New Roman" w:hAnsi="Times New Roman"/>
          <w:sz w:val="24"/>
        </w:rPr>
        <w:t>Doporučení Komise 2000/473/</w:t>
      </w:r>
      <w:r w:rsidR="00124E40" w:rsidRPr="00E91D10">
        <w:rPr>
          <w:rFonts w:ascii="Times New Roman" w:hAnsi="Times New Roman"/>
          <w:sz w:val="24"/>
        </w:rPr>
        <w:t>Euratom o</w:t>
      </w:r>
      <w:r w:rsidR="00E91D10" w:rsidRPr="00E91D10">
        <w:rPr>
          <w:rFonts w:ascii="Times New Roman" w:hAnsi="Times New Roman"/>
          <w:sz w:val="24"/>
        </w:rPr>
        <w:t xml:space="preserve"> uplatňování článku 36 Smlouvy o Euratomu, který se </w:t>
      </w:r>
      <w:r w:rsidR="009B1B17">
        <w:rPr>
          <w:rFonts w:ascii="Times New Roman" w:hAnsi="Times New Roman"/>
          <w:sz w:val="24"/>
        </w:rPr>
        <w:t>vztahuje k</w:t>
      </w:r>
      <w:r w:rsidR="009B1B17" w:rsidRPr="00E91D10">
        <w:rPr>
          <w:rFonts w:ascii="Times New Roman" w:hAnsi="Times New Roman"/>
          <w:sz w:val="24"/>
        </w:rPr>
        <w:t xml:space="preserve"> </w:t>
      </w:r>
      <w:r w:rsidR="00E91D10" w:rsidRPr="00E91D10">
        <w:rPr>
          <w:rFonts w:ascii="Times New Roman" w:hAnsi="Times New Roman"/>
          <w:sz w:val="24"/>
        </w:rPr>
        <w:t>monitorování úrovně radioaktivity v životním prostředí pro účely hodnocení</w:t>
      </w:r>
      <w:r w:rsidR="00E91D10">
        <w:rPr>
          <w:rFonts w:ascii="Times New Roman" w:hAnsi="Times New Roman"/>
          <w:sz w:val="24"/>
        </w:rPr>
        <w:t xml:space="preserve"> ozáření veškerého obyvatelstva.</w:t>
      </w:r>
    </w:p>
    <w:p w14:paraId="5D14E0FB" w14:textId="5A2328A4" w:rsidR="00FD01E5" w:rsidRPr="00BB4DF9" w:rsidRDefault="003D77B0" w:rsidP="001F5DD7">
      <w:pPr>
        <w:spacing w:line="240" w:lineRule="auto"/>
        <w:jc w:val="both"/>
        <w:rPr>
          <w:rFonts w:ascii="Times New Roman" w:hAnsi="Times New Roman"/>
          <w:sz w:val="24"/>
        </w:rPr>
      </w:pPr>
      <w:r w:rsidRPr="001B1AFD">
        <w:rPr>
          <w:rFonts w:ascii="Times New Roman" w:hAnsi="Times New Roman"/>
          <w:sz w:val="24"/>
        </w:rPr>
        <w:t xml:space="preserve">Návrh je </w:t>
      </w:r>
      <w:r w:rsidR="00C41601" w:rsidRPr="001B1AFD">
        <w:rPr>
          <w:rFonts w:ascii="Times New Roman" w:hAnsi="Times New Roman"/>
          <w:sz w:val="24"/>
        </w:rPr>
        <w:t xml:space="preserve">rovněž </w:t>
      </w:r>
      <w:r w:rsidRPr="001B1AFD">
        <w:rPr>
          <w:rFonts w:ascii="Times New Roman" w:hAnsi="Times New Roman"/>
          <w:sz w:val="24"/>
        </w:rPr>
        <w:t xml:space="preserve">technickým předpisem ve smyslu čl. 1 odst. 1 písm. f) </w:t>
      </w:r>
      <w:r w:rsidR="009B1B17">
        <w:rPr>
          <w:rFonts w:ascii="Times New Roman" w:hAnsi="Times New Roman"/>
          <w:sz w:val="24"/>
        </w:rPr>
        <w:t>S</w:t>
      </w:r>
      <w:r w:rsidRPr="001B1AFD">
        <w:rPr>
          <w:rFonts w:ascii="Times New Roman" w:hAnsi="Times New Roman"/>
          <w:sz w:val="24"/>
        </w:rPr>
        <w:t xml:space="preserve">měrnice </w:t>
      </w:r>
      <w:r w:rsidR="009D7717" w:rsidRPr="001B1AFD">
        <w:rPr>
          <w:rFonts w:ascii="Times New Roman" w:hAnsi="Times New Roman"/>
          <w:sz w:val="24"/>
        </w:rPr>
        <w:t>Evropského parlamentu a Rady (</w:t>
      </w:r>
      <w:r w:rsidRPr="001B1AFD">
        <w:rPr>
          <w:rFonts w:ascii="Times New Roman" w:hAnsi="Times New Roman"/>
          <w:sz w:val="24"/>
        </w:rPr>
        <w:t>EU</w:t>
      </w:r>
      <w:r w:rsidR="009D7717" w:rsidRPr="001B1AFD">
        <w:rPr>
          <w:rFonts w:ascii="Times New Roman" w:hAnsi="Times New Roman"/>
          <w:sz w:val="24"/>
        </w:rPr>
        <w:t>)</w:t>
      </w:r>
      <w:r w:rsidRPr="001B1AFD">
        <w:rPr>
          <w:rFonts w:ascii="Times New Roman" w:hAnsi="Times New Roman"/>
          <w:sz w:val="24"/>
        </w:rPr>
        <w:t xml:space="preserve"> 2015/1535</w:t>
      </w:r>
      <w:r w:rsidR="00683170" w:rsidRPr="001B1AFD">
        <w:rPr>
          <w:rFonts w:ascii="Times New Roman" w:hAnsi="Times New Roman"/>
          <w:sz w:val="24"/>
        </w:rPr>
        <w:t xml:space="preserve"> ze dne 9. září 2015 o postupu při poskytování informací v oblasti technických předpisů a předpisů pro služby informační společnosti</w:t>
      </w:r>
      <w:r w:rsidRPr="001B1AFD">
        <w:rPr>
          <w:rFonts w:ascii="Times New Roman" w:hAnsi="Times New Roman"/>
          <w:sz w:val="24"/>
        </w:rPr>
        <w:t xml:space="preserve">, a proto ho bude nutno </w:t>
      </w:r>
      <w:r w:rsidR="002E64A1" w:rsidRPr="001B1AFD">
        <w:rPr>
          <w:rFonts w:ascii="Times New Roman" w:hAnsi="Times New Roman"/>
          <w:sz w:val="24"/>
        </w:rPr>
        <w:t>jako takový notifikovat.</w:t>
      </w:r>
    </w:p>
    <w:p w14:paraId="51AF3144" w14:textId="508B3FF8" w:rsidR="007C3E29" w:rsidRDefault="007C3E29" w:rsidP="00051035">
      <w:pPr>
        <w:pStyle w:val="Odstavecseseznamem"/>
        <w:numPr>
          <w:ilvl w:val="0"/>
          <w:numId w:val="45"/>
        </w:numPr>
        <w:spacing w:before="240" w:after="80" w:line="240" w:lineRule="auto"/>
        <w:jc w:val="both"/>
        <w:rPr>
          <w:rFonts w:ascii="Times New Roman" w:hAnsi="Times New Roman"/>
          <w:b/>
          <w:sz w:val="24"/>
          <w:szCs w:val="24"/>
          <w:lang w:bidi="en-US"/>
        </w:rPr>
      </w:pPr>
      <w:r w:rsidRPr="00051035">
        <w:rPr>
          <w:rFonts w:ascii="Times New Roman" w:hAnsi="Times New Roman"/>
          <w:b/>
          <w:sz w:val="24"/>
          <w:szCs w:val="24"/>
          <w:lang w:bidi="en-US"/>
        </w:rPr>
        <w:t>Zhodnocení platného právního stavu a odůvodněn</w:t>
      </w:r>
      <w:r w:rsidR="00FB4F7D" w:rsidRPr="00051035">
        <w:rPr>
          <w:rFonts w:ascii="Times New Roman" w:hAnsi="Times New Roman"/>
          <w:b/>
          <w:sz w:val="24"/>
          <w:szCs w:val="24"/>
          <w:lang w:bidi="en-US"/>
        </w:rPr>
        <w:t>í nezbytnosti jeho změny</w:t>
      </w:r>
    </w:p>
    <w:p w14:paraId="6B92B32B" w14:textId="129B8031" w:rsidR="00E1559D" w:rsidRDefault="00E1559D" w:rsidP="003379E7">
      <w:pPr>
        <w:spacing w:before="240" w:after="80" w:line="240" w:lineRule="auto"/>
        <w:jc w:val="both"/>
        <w:rPr>
          <w:rFonts w:ascii="Times New Roman" w:hAnsi="Times New Roman"/>
          <w:sz w:val="24"/>
          <w:highlight w:val="yellow"/>
        </w:rPr>
      </w:pPr>
      <w:r w:rsidRPr="00E1559D">
        <w:rPr>
          <w:rFonts w:ascii="Times New Roman" w:hAnsi="Times New Roman"/>
          <w:sz w:val="24"/>
        </w:rPr>
        <w:t xml:space="preserve">Vyhláška o monitorování radiační situace právně závazným způsobem stanoví, jakým způsobem bude na území ČR systematicky a trvale měřena úroveň vnitřního a vnějšího ozáření obyvatelstva s cílem umožnit včasné zjištění zvýšené úrovně ozáření nad obvyklé hodnoty na území ČR a přijmout relevantní ochranná opatření. </w:t>
      </w:r>
      <w:r w:rsidR="00BF0E41">
        <w:rPr>
          <w:rFonts w:ascii="Times New Roman" w:hAnsi="Times New Roman"/>
          <w:sz w:val="24"/>
        </w:rPr>
        <w:t>Vyhláška</w:t>
      </w:r>
      <w:r w:rsidR="00BF0E41" w:rsidRPr="00BF0E41">
        <w:rPr>
          <w:rFonts w:ascii="Times New Roman" w:hAnsi="Times New Roman"/>
          <w:sz w:val="24"/>
        </w:rPr>
        <w:t xml:space="preserve"> stanovuje podrobn</w:t>
      </w:r>
      <w:r w:rsidR="00BF0E41">
        <w:rPr>
          <w:rFonts w:ascii="Times New Roman" w:hAnsi="Times New Roman"/>
          <w:sz w:val="24"/>
        </w:rPr>
        <w:t xml:space="preserve">é požadavky </w:t>
      </w:r>
      <w:r w:rsidR="00BF0E41" w:rsidRPr="00BF0E41">
        <w:rPr>
          <w:rFonts w:ascii="Times New Roman" w:hAnsi="Times New Roman"/>
          <w:sz w:val="24"/>
        </w:rPr>
        <w:t xml:space="preserve"> </w:t>
      </w:r>
      <w:r w:rsidR="00BF0E41">
        <w:rPr>
          <w:rFonts w:ascii="Times New Roman" w:hAnsi="Times New Roman"/>
          <w:sz w:val="24"/>
        </w:rPr>
        <w:t>na</w:t>
      </w:r>
      <w:r w:rsidR="00BF0E41" w:rsidRPr="00BF0E41">
        <w:rPr>
          <w:rFonts w:ascii="Times New Roman" w:hAnsi="Times New Roman"/>
          <w:sz w:val="24"/>
        </w:rPr>
        <w:t xml:space="preserve"> měření a vyhodnocování </w:t>
      </w:r>
      <w:r w:rsidR="00BF0E41">
        <w:rPr>
          <w:rFonts w:ascii="Times New Roman" w:hAnsi="Times New Roman"/>
          <w:sz w:val="24"/>
        </w:rPr>
        <w:t>veličin a skutečností</w:t>
      </w:r>
      <w:r w:rsidR="00BF0E41" w:rsidRPr="00BF0E41">
        <w:rPr>
          <w:rFonts w:ascii="Times New Roman" w:hAnsi="Times New Roman"/>
          <w:sz w:val="24"/>
        </w:rPr>
        <w:t xml:space="preserve"> </w:t>
      </w:r>
      <w:r w:rsidR="00BF0E41">
        <w:rPr>
          <w:rFonts w:ascii="Times New Roman" w:hAnsi="Times New Roman"/>
          <w:sz w:val="24"/>
        </w:rPr>
        <w:t>důležitých z hlediska monitorování</w:t>
      </w:r>
      <w:r w:rsidR="00BF0E41" w:rsidRPr="00BF0E41">
        <w:rPr>
          <w:rFonts w:ascii="Times New Roman" w:hAnsi="Times New Roman"/>
          <w:sz w:val="24"/>
        </w:rPr>
        <w:t xml:space="preserve"> radiační situace</w:t>
      </w:r>
      <w:r w:rsidR="00BF0E41">
        <w:rPr>
          <w:rFonts w:ascii="Times New Roman" w:hAnsi="Times New Roman"/>
          <w:sz w:val="24"/>
        </w:rPr>
        <w:t xml:space="preserve"> pro </w:t>
      </w:r>
      <w:r w:rsidR="00BF0E41" w:rsidRPr="00BF0E41">
        <w:rPr>
          <w:rFonts w:ascii="Times New Roman" w:hAnsi="Times New Roman"/>
          <w:sz w:val="24"/>
        </w:rPr>
        <w:t>subjekt</w:t>
      </w:r>
      <w:r w:rsidR="00BF0E41">
        <w:rPr>
          <w:rFonts w:ascii="Times New Roman" w:hAnsi="Times New Roman"/>
          <w:sz w:val="24"/>
        </w:rPr>
        <w:t>y</w:t>
      </w:r>
      <w:r w:rsidR="00BF0E41" w:rsidRPr="00BF0E41">
        <w:rPr>
          <w:rFonts w:ascii="Times New Roman" w:hAnsi="Times New Roman"/>
          <w:sz w:val="24"/>
        </w:rPr>
        <w:t xml:space="preserve"> určen</w:t>
      </w:r>
      <w:r w:rsidR="00BF0E41">
        <w:rPr>
          <w:rFonts w:ascii="Times New Roman" w:hAnsi="Times New Roman"/>
          <w:sz w:val="24"/>
        </w:rPr>
        <w:t>é</w:t>
      </w:r>
      <w:r w:rsidR="00BF0E41" w:rsidRPr="00BF0E41">
        <w:rPr>
          <w:rFonts w:ascii="Times New Roman" w:hAnsi="Times New Roman"/>
          <w:sz w:val="24"/>
        </w:rPr>
        <w:t xml:space="preserve"> v atomovém zákoně. Zároveň upravuje způsob předávání těchto informací SÚJB a jejich zveřejňování.</w:t>
      </w:r>
      <w:r w:rsidR="00BF0E4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V rámci kontrolní činnosti </w:t>
      </w:r>
      <w:r w:rsidR="00BF0E41">
        <w:rPr>
          <w:rFonts w:ascii="Times New Roman" w:hAnsi="Times New Roman"/>
          <w:sz w:val="24"/>
        </w:rPr>
        <w:t>SÚJB</w:t>
      </w:r>
      <w:r>
        <w:rPr>
          <w:rFonts w:ascii="Times New Roman" w:hAnsi="Times New Roman"/>
          <w:sz w:val="24"/>
        </w:rPr>
        <w:t>, který je kontrolním orgánem v oblasti monitorování radiační situace v</w:t>
      </w:r>
      <w:r w:rsidR="00BF0E41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ČR</w:t>
      </w:r>
      <w:r w:rsidR="00BF0E41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došlo k identifikaci některých dílčích nepřesností v této vyhlášce, které je potřeba napravit</w:t>
      </w:r>
      <w:r w:rsidR="00BF0E41">
        <w:rPr>
          <w:rFonts w:ascii="Times New Roman" w:hAnsi="Times New Roman"/>
          <w:sz w:val="24"/>
        </w:rPr>
        <w:t xml:space="preserve">, a to </w:t>
      </w:r>
      <w:r>
        <w:rPr>
          <w:rFonts w:ascii="Times New Roman" w:hAnsi="Times New Roman"/>
          <w:sz w:val="24"/>
        </w:rPr>
        <w:t xml:space="preserve"> i v návaznosti na očekávanou výstavbu nových jaderných zdrojů. Změn</w:t>
      </w:r>
      <w:r w:rsidR="00E030B5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 xml:space="preserve"> vyhlášky povede k efektivnější </w:t>
      </w:r>
      <w:r w:rsidR="00BF0E41">
        <w:rPr>
          <w:rFonts w:ascii="Times New Roman" w:hAnsi="Times New Roman"/>
          <w:sz w:val="24"/>
        </w:rPr>
        <w:t>informovanosti SÚJB o skutečnostech, které jsou nezbytné k naplnění jeho působnosti v této oblasti,</w:t>
      </w:r>
      <w:r w:rsidR="002C581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a zefektivní i některé postupy při </w:t>
      </w:r>
      <w:r w:rsidR="00BF0E41">
        <w:rPr>
          <w:rFonts w:ascii="Times New Roman" w:hAnsi="Times New Roman"/>
          <w:sz w:val="24"/>
        </w:rPr>
        <w:t xml:space="preserve">samotném </w:t>
      </w:r>
      <w:r>
        <w:rPr>
          <w:rFonts w:ascii="Times New Roman" w:hAnsi="Times New Roman"/>
          <w:sz w:val="24"/>
        </w:rPr>
        <w:t>provádění monitorování</w:t>
      </w:r>
      <w:r w:rsidR="00BF0E41">
        <w:rPr>
          <w:rFonts w:ascii="Times New Roman" w:hAnsi="Times New Roman"/>
          <w:sz w:val="24"/>
        </w:rPr>
        <w:t>.</w:t>
      </w:r>
      <w:r w:rsidR="00E030B5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Ke zpřesnění dochází i například v oblasti nácviků havarijního monitorování. Vedle toho novela přímo navazuje i na</w:t>
      </w:r>
      <w:r w:rsidR="00E030B5">
        <w:rPr>
          <w:rFonts w:ascii="Times New Roman" w:hAnsi="Times New Roman"/>
          <w:sz w:val="24"/>
        </w:rPr>
        <w:t xml:space="preserve"> změny vyvolané novelizací prová</w:t>
      </w:r>
      <w:r>
        <w:rPr>
          <w:rFonts w:ascii="Times New Roman" w:hAnsi="Times New Roman"/>
          <w:sz w:val="24"/>
        </w:rPr>
        <w:t>děného právního předpisu – zákona č. 263/2016 Sb., atomový zákon.</w:t>
      </w:r>
    </w:p>
    <w:p w14:paraId="6B837C80" w14:textId="4499E17D" w:rsidR="007C3E29" w:rsidRPr="00E030B5" w:rsidRDefault="007C3E29" w:rsidP="00E030B5">
      <w:pPr>
        <w:pStyle w:val="Odstavecseseznamem"/>
        <w:numPr>
          <w:ilvl w:val="0"/>
          <w:numId w:val="45"/>
        </w:numPr>
        <w:spacing w:before="240" w:after="80" w:line="240" w:lineRule="auto"/>
        <w:jc w:val="both"/>
        <w:rPr>
          <w:rFonts w:ascii="Times New Roman" w:hAnsi="Times New Roman"/>
          <w:b/>
          <w:sz w:val="24"/>
        </w:rPr>
      </w:pPr>
      <w:r w:rsidRPr="00E030B5">
        <w:rPr>
          <w:rFonts w:ascii="Times New Roman" w:hAnsi="Times New Roman"/>
          <w:b/>
          <w:sz w:val="24"/>
        </w:rPr>
        <w:t>Předpokládaný hospodářský a finanční dopad navrhované právní úpravy na státní rozpočet, ostatní veřejné rozpočty</w:t>
      </w:r>
      <w:r w:rsidR="00BF0E41">
        <w:rPr>
          <w:rFonts w:ascii="Times New Roman" w:hAnsi="Times New Roman"/>
          <w:b/>
          <w:sz w:val="24"/>
        </w:rPr>
        <w:t xml:space="preserve"> a</w:t>
      </w:r>
      <w:r w:rsidRPr="00E030B5">
        <w:rPr>
          <w:rFonts w:ascii="Times New Roman" w:hAnsi="Times New Roman"/>
          <w:b/>
          <w:sz w:val="24"/>
        </w:rPr>
        <w:t xml:space="preserve"> na podnikatelské prostředí České republiky</w:t>
      </w:r>
    </w:p>
    <w:p w14:paraId="0862F4E8" w14:textId="2F13317F" w:rsidR="00FD01E5" w:rsidRPr="001B1AFD" w:rsidRDefault="00E01424" w:rsidP="00B87E85">
      <w:pPr>
        <w:spacing w:line="240" w:lineRule="auto"/>
        <w:jc w:val="both"/>
        <w:rPr>
          <w:rFonts w:ascii="Times New Roman" w:hAnsi="Times New Roman"/>
          <w:sz w:val="24"/>
        </w:rPr>
      </w:pPr>
      <w:r w:rsidRPr="001B1AFD">
        <w:rPr>
          <w:rFonts w:ascii="Times New Roman" w:hAnsi="Times New Roman"/>
          <w:sz w:val="24"/>
        </w:rPr>
        <w:t>Navrhovaná právní úprava nebude mít vliv na státní rozpočet ani ostatní veřejné rozpočty.</w:t>
      </w:r>
      <w:r w:rsidR="00276F18" w:rsidRPr="001B1AFD">
        <w:rPr>
          <w:rFonts w:ascii="Times New Roman" w:hAnsi="Times New Roman"/>
          <w:sz w:val="24"/>
        </w:rPr>
        <w:t xml:space="preserve"> Právní úprava nebude mít </w:t>
      </w:r>
      <w:r w:rsidR="00E03515" w:rsidRPr="001B1AFD">
        <w:rPr>
          <w:rFonts w:ascii="Times New Roman" w:hAnsi="Times New Roman"/>
          <w:sz w:val="24"/>
        </w:rPr>
        <w:t xml:space="preserve">ani </w:t>
      </w:r>
      <w:r w:rsidR="00276F18" w:rsidRPr="001B1AFD">
        <w:rPr>
          <w:rFonts w:ascii="Times New Roman" w:hAnsi="Times New Roman"/>
          <w:sz w:val="24"/>
        </w:rPr>
        <w:t xml:space="preserve">negativní hospodářské a finanční dopady na hospodářské subjekty, včetně </w:t>
      </w:r>
      <w:r w:rsidR="00A50087" w:rsidRPr="001B1AFD">
        <w:rPr>
          <w:rFonts w:ascii="Times New Roman" w:hAnsi="Times New Roman"/>
          <w:sz w:val="24"/>
        </w:rPr>
        <w:t xml:space="preserve">malých a středních podnikatelů. </w:t>
      </w:r>
      <w:r w:rsidR="00E60FFC" w:rsidRPr="001B1AFD">
        <w:rPr>
          <w:rFonts w:ascii="Times New Roman" w:hAnsi="Times New Roman"/>
          <w:sz w:val="24"/>
        </w:rPr>
        <w:t xml:space="preserve">Právní úprava </w:t>
      </w:r>
      <w:r w:rsidRPr="001B1AFD">
        <w:rPr>
          <w:rFonts w:ascii="Times New Roman" w:hAnsi="Times New Roman"/>
          <w:sz w:val="24"/>
        </w:rPr>
        <w:t xml:space="preserve">pouze </w:t>
      </w:r>
      <w:r w:rsidR="00F42FCC" w:rsidRPr="001B1AFD">
        <w:rPr>
          <w:rFonts w:ascii="Times New Roman" w:hAnsi="Times New Roman"/>
          <w:sz w:val="24"/>
        </w:rPr>
        <w:t>upřesň</w:t>
      </w:r>
      <w:r w:rsidR="00BD473F" w:rsidRPr="001B1AFD">
        <w:rPr>
          <w:rFonts w:ascii="Times New Roman" w:hAnsi="Times New Roman"/>
          <w:sz w:val="24"/>
        </w:rPr>
        <w:t xml:space="preserve">uje a vyjasňuje již existující </w:t>
      </w:r>
      <w:r w:rsidRPr="001B1AFD">
        <w:rPr>
          <w:rFonts w:ascii="Times New Roman" w:hAnsi="Times New Roman"/>
          <w:sz w:val="24"/>
        </w:rPr>
        <w:t>povinnosti</w:t>
      </w:r>
      <w:r w:rsidR="00BD473F" w:rsidRPr="001B1AFD">
        <w:rPr>
          <w:rFonts w:ascii="Times New Roman" w:hAnsi="Times New Roman"/>
          <w:sz w:val="24"/>
        </w:rPr>
        <w:t>.</w:t>
      </w:r>
      <w:r w:rsidR="00E1559D" w:rsidRPr="00E1559D">
        <w:t xml:space="preserve"> </w:t>
      </w:r>
      <w:r w:rsidR="00E1559D">
        <w:t>P</w:t>
      </w:r>
      <w:r w:rsidR="00E1559D" w:rsidRPr="00E1559D">
        <w:rPr>
          <w:rFonts w:ascii="Times New Roman" w:hAnsi="Times New Roman"/>
          <w:sz w:val="24"/>
        </w:rPr>
        <w:t>rávní úprava se týká provozovatele jaderných elektráren</w:t>
      </w:r>
      <w:r w:rsidR="00E1559D">
        <w:rPr>
          <w:rFonts w:ascii="Times New Roman" w:hAnsi="Times New Roman"/>
          <w:sz w:val="24"/>
        </w:rPr>
        <w:t xml:space="preserve"> a dalších osob, které se podílejí na </w:t>
      </w:r>
      <w:r w:rsidR="00E1559D" w:rsidRPr="00E1559D">
        <w:rPr>
          <w:rFonts w:ascii="Times New Roman" w:hAnsi="Times New Roman"/>
          <w:sz w:val="24"/>
        </w:rPr>
        <w:t>systém</w:t>
      </w:r>
      <w:r w:rsidR="00E1559D">
        <w:rPr>
          <w:rFonts w:ascii="Times New Roman" w:hAnsi="Times New Roman"/>
          <w:sz w:val="24"/>
        </w:rPr>
        <w:t>u</w:t>
      </w:r>
      <w:r w:rsidR="00E1559D" w:rsidRPr="00E1559D">
        <w:rPr>
          <w:rFonts w:ascii="Times New Roman" w:hAnsi="Times New Roman"/>
          <w:sz w:val="24"/>
        </w:rPr>
        <w:t xml:space="preserve"> monitorován</w:t>
      </w:r>
      <w:r w:rsidR="00E1559D">
        <w:rPr>
          <w:rFonts w:ascii="Times New Roman" w:hAnsi="Times New Roman"/>
          <w:sz w:val="24"/>
        </w:rPr>
        <w:t>í radiační situace na území ČR. Okruh povinných osob se však touto novelizací nijak nemění a změnou vyhlášky dochází jen k některým parametrickým změnám.</w:t>
      </w:r>
      <w:r w:rsidR="00E91D10" w:rsidRPr="00E91D10">
        <w:t xml:space="preserve"> </w:t>
      </w:r>
      <w:r w:rsidR="00E91D10" w:rsidRPr="00E91D10">
        <w:rPr>
          <w:rFonts w:ascii="Times New Roman" w:hAnsi="Times New Roman"/>
          <w:sz w:val="24"/>
        </w:rPr>
        <w:t>V souvislosti s přijetím předkládané vyhlášky návrh nepředpokládá žádné nové (další) náklady orgánů veřejné správy.</w:t>
      </w:r>
    </w:p>
    <w:p w14:paraId="7867B0EF" w14:textId="7FC41B15" w:rsidR="006D5513" w:rsidRDefault="006D5513" w:rsidP="00B87E85">
      <w:pPr>
        <w:pStyle w:val="Odstavecseseznamem"/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Zhodnocení, zda návrhem vyhlášky není zakládána veřejná podpora</w:t>
      </w:r>
    </w:p>
    <w:p w14:paraId="214FF881" w14:textId="4CEB1BE7" w:rsidR="006D5513" w:rsidRDefault="006D5513" w:rsidP="006D5513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Návrhem vyhlášky není zakládána veřejná podpora</w:t>
      </w:r>
    </w:p>
    <w:p w14:paraId="729A4029" w14:textId="77777777" w:rsidR="006D5513" w:rsidRPr="006D5513" w:rsidRDefault="006D5513" w:rsidP="006D5513">
      <w:pPr>
        <w:spacing w:line="240" w:lineRule="auto"/>
        <w:jc w:val="both"/>
        <w:rPr>
          <w:rFonts w:ascii="Times New Roman" w:hAnsi="Times New Roman"/>
          <w:b/>
          <w:sz w:val="24"/>
        </w:rPr>
      </w:pPr>
    </w:p>
    <w:p w14:paraId="147C35CA" w14:textId="10B2057B" w:rsidR="006D5513" w:rsidRDefault="006D5513" w:rsidP="00B87E85">
      <w:pPr>
        <w:pStyle w:val="Odstavecseseznamem"/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Zhodnocení dopadů na práva a povinnosti fyzických a právnických osob</w:t>
      </w:r>
    </w:p>
    <w:p w14:paraId="1888F2A3" w14:textId="73563744" w:rsidR="006D5513" w:rsidRPr="006D5513" w:rsidRDefault="006D5513" w:rsidP="006D5513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Návrhem vyhlášky nedochází k dopadům na práva a povinnosti fyzických a právnických osob</w:t>
      </w:r>
    </w:p>
    <w:p w14:paraId="6D4CD205" w14:textId="1F30215A" w:rsidR="00051035" w:rsidRPr="001B1AFD" w:rsidRDefault="00051035" w:rsidP="00B87E85">
      <w:pPr>
        <w:pStyle w:val="Odstavecseseznamem"/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b/>
          <w:sz w:val="24"/>
        </w:rPr>
      </w:pPr>
      <w:r w:rsidRPr="001B1AFD">
        <w:rPr>
          <w:rFonts w:ascii="Times New Roman" w:hAnsi="Times New Roman"/>
          <w:b/>
          <w:sz w:val="24"/>
        </w:rPr>
        <w:t>Zhodnocení sociálních dopadů, včetně dopadů na specifické skupiny obyvatel, zejména osoby sociálně slabé, osoby se zdravotním postižením a národnostní menšiny, dopadů na ochranu práv dětí a dopadů na životní prostředí,</w:t>
      </w:r>
    </w:p>
    <w:p w14:paraId="46A558AA" w14:textId="0AB4DAE7" w:rsidR="00FD01E5" w:rsidRPr="00BB4DF9" w:rsidRDefault="00E01424" w:rsidP="00B87E85">
      <w:pPr>
        <w:spacing w:line="240" w:lineRule="auto"/>
        <w:jc w:val="both"/>
        <w:rPr>
          <w:rFonts w:ascii="Times New Roman" w:hAnsi="Times New Roman"/>
          <w:sz w:val="24"/>
        </w:rPr>
      </w:pPr>
      <w:r w:rsidRPr="001B1AFD">
        <w:rPr>
          <w:rFonts w:ascii="Times New Roman" w:hAnsi="Times New Roman"/>
          <w:sz w:val="24"/>
        </w:rPr>
        <w:t xml:space="preserve">Navrhovaná </w:t>
      </w:r>
      <w:r w:rsidR="00747216" w:rsidRPr="001B1AFD">
        <w:rPr>
          <w:rFonts w:ascii="Times New Roman" w:hAnsi="Times New Roman"/>
          <w:sz w:val="24"/>
        </w:rPr>
        <w:t>vyhláška</w:t>
      </w:r>
      <w:r w:rsidRPr="001B1AFD">
        <w:rPr>
          <w:rFonts w:ascii="Times New Roman" w:hAnsi="Times New Roman"/>
          <w:sz w:val="24"/>
        </w:rPr>
        <w:t xml:space="preserve"> nebude mít žádné negativní sociální dopady, včetně dopadů na specifické skupiny obyvatel, zejména osoby sociálně slabé, osoby se zdravotním postižením a národnostní menšiny, neboť celá právní úprava je v tomto směru bez relevance. </w:t>
      </w:r>
      <w:r w:rsidR="00B57A68" w:rsidRPr="001B1AFD">
        <w:rPr>
          <w:rFonts w:ascii="Times New Roman" w:hAnsi="Times New Roman"/>
          <w:sz w:val="24"/>
        </w:rPr>
        <w:t xml:space="preserve">Navrhovaná úprava </w:t>
      </w:r>
      <w:r w:rsidR="00276F18" w:rsidRPr="001B1AFD">
        <w:rPr>
          <w:rFonts w:ascii="Times New Roman" w:hAnsi="Times New Roman"/>
          <w:sz w:val="24"/>
        </w:rPr>
        <w:t xml:space="preserve">rovněž </w:t>
      </w:r>
      <w:r w:rsidR="00B57A68" w:rsidRPr="001B1AFD">
        <w:rPr>
          <w:rFonts w:ascii="Times New Roman" w:hAnsi="Times New Roman"/>
          <w:sz w:val="24"/>
        </w:rPr>
        <w:t>nebude mít</w:t>
      </w:r>
      <w:r w:rsidR="00A50087" w:rsidRPr="001B1AFD">
        <w:rPr>
          <w:rFonts w:ascii="Times New Roman" w:hAnsi="Times New Roman"/>
          <w:sz w:val="24"/>
        </w:rPr>
        <w:t xml:space="preserve"> </w:t>
      </w:r>
      <w:r w:rsidR="00B57A68" w:rsidRPr="001B1AFD">
        <w:rPr>
          <w:rFonts w:ascii="Times New Roman" w:hAnsi="Times New Roman"/>
          <w:sz w:val="24"/>
        </w:rPr>
        <w:t xml:space="preserve">negativní dopady </w:t>
      </w:r>
      <w:r w:rsidR="00A50087" w:rsidRPr="001B1AFD">
        <w:rPr>
          <w:rFonts w:ascii="Times New Roman" w:hAnsi="Times New Roman"/>
          <w:sz w:val="24"/>
        </w:rPr>
        <w:t xml:space="preserve">ani </w:t>
      </w:r>
      <w:r w:rsidR="00B57A68" w:rsidRPr="001B1AFD">
        <w:rPr>
          <w:rFonts w:ascii="Times New Roman" w:hAnsi="Times New Roman"/>
          <w:sz w:val="24"/>
        </w:rPr>
        <w:t>na životní prostředí</w:t>
      </w:r>
      <w:r w:rsidR="00E030B5">
        <w:rPr>
          <w:rFonts w:ascii="Times New Roman" w:hAnsi="Times New Roman"/>
          <w:sz w:val="24"/>
        </w:rPr>
        <w:t>, naopak umožní lepší informovanost SÚJB o radiační situaci v ČR a zprostředkovaně tedy může vést k lepší a rychlejší identifikaci případné kontaminace životního prostředí monitorovanými radionuklidy.</w:t>
      </w:r>
      <w:r w:rsidR="00B57A68" w:rsidRPr="00BB4DF9">
        <w:rPr>
          <w:rFonts w:ascii="Times New Roman" w:hAnsi="Times New Roman"/>
          <w:sz w:val="24"/>
        </w:rPr>
        <w:t xml:space="preserve"> </w:t>
      </w:r>
    </w:p>
    <w:p w14:paraId="6CCAB597" w14:textId="2C27DE9B" w:rsidR="007C3E29" w:rsidRPr="00051035" w:rsidRDefault="007C3E29" w:rsidP="00B87E85">
      <w:pPr>
        <w:pStyle w:val="Odstavecseseznamem"/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b/>
          <w:sz w:val="24"/>
        </w:rPr>
      </w:pPr>
      <w:r w:rsidRPr="00051035">
        <w:rPr>
          <w:rFonts w:ascii="Times New Roman" w:hAnsi="Times New Roman"/>
          <w:b/>
          <w:sz w:val="24"/>
          <w:szCs w:val="24"/>
        </w:rPr>
        <w:t>Zhodnocení současného stavu a dopadů navrhovaného řešení ve vztahu k zákazu diskriminace a ve vztahu k</w:t>
      </w:r>
      <w:r w:rsidRPr="00051035">
        <w:rPr>
          <w:rFonts w:ascii="Times New Roman" w:eastAsiaTheme="minorHAnsi" w:hAnsi="Times New Roman"/>
          <w:b/>
          <w:sz w:val="28"/>
        </w:rPr>
        <w:t xml:space="preserve"> </w:t>
      </w:r>
      <w:r w:rsidRPr="00051035">
        <w:rPr>
          <w:rFonts w:ascii="Times New Roman" w:eastAsiaTheme="minorHAnsi" w:hAnsi="Times New Roman"/>
          <w:b/>
          <w:sz w:val="24"/>
        </w:rPr>
        <w:t>rovnosti mužů a žen</w:t>
      </w:r>
      <w:r w:rsidR="00051035" w:rsidRPr="00051035">
        <w:rPr>
          <w:rFonts w:ascii="Times New Roman" w:eastAsiaTheme="minorHAnsi" w:hAnsi="Times New Roman"/>
          <w:b/>
          <w:sz w:val="24"/>
        </w:rPr>
        <w:t>.</w:t>
      </w:r>
    </w:p>
    <w:p w14:paraId="403D584A" w14:textId="5B5F7F1F" w:rsidR="00964348" w:rsidRDefault="001B1AFD" w:rsidP="00B87E85">
      <w:pPr>
        <w:spacing w:line="240" w:lineRule="auto"/>
        <w:jc w:val="both"/>
        <w:rPr>
          <w:rFonts w:ascii="Times New Roman" w:hAnsi="Times New Roman"/>
          <w:sz w:val="24"/>
        </w:rPr>
      </w:pPr>
      <w:r w:rsidRPr="001B1AFD">
        <w:rPr>
          <w:rFonts w:ascii="Times New Roman" w:hAnsi="Times New Roman"/>
          <w:sz w:val="24"/>
        </w:rPr>
        <w:t>Navrhovaná právní úprava neobsahuje žádná ustanovení, která by měla dopad na problematiku diskriminace a rovněž nepředpokládá žádné dopady na rovné postavení žen a mužů.</w:t>
      </w:r>
    </w:p>
    <w:p w14:paraId="0B03436B" w14:textId="04BB897C" w:rsidR="007C3E29" w:rsidRPr="00051035" w:rsidRDefault="007C3E29" w:rsidP="00B87E85">
      <w:pPr>
        <w:pStyle w:val="Odstavecseseznamem"/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b/>
          <w:sz w:val="24"/>
        </w:rPr>
      </w:pPr>
      <w:r w:rsidRPr="00051035">
        <w:rPr>
          <w:rFonts w:ascii="Times New Roman" w:hAnsi="Times New Roman"/>
          <w:b/>
          <w:sz w:val="24"/>
        </w:rPr>
        <w:t>Zhodnocení dopadů</w:t>
      </w:r>
      <w:r w:rsidRPr="00051035">
        <w:rPr>
          <w:rFonts w:ascii="Times New Roman" w:eastAsiaTheme="minorHAnsi" w:hAnsi="Times New Roman"/>
          <w:b/>
          <w:sz w:val="28"/>
        </w:rPr>
        <w:t xml:space="preserve"> </w:t>
      </w:r>
      <w:r w:rsidRPr="00051035">
        <w:rPr>
          <w:rFonts w:ascii="Times New Roman" w:eastAsiaTheme="minorHAnsi" w:hAnsi="Times New Roman"/>
          <w:b/>
          <w:sz w:val="24"/>
        </w:rPr>
        <w:t>navrhovaného řešení ve vztahu k ochraně soukromí a osobních údajů</w:t>
      </w:r>
    </w:p>
    <w:p w14:paraId="32B2EC47" w14:textId="03B8E0CD" w:rsidR="00FD01E5" w:rsidRPr="00964348" w:rsidRDefault="00AF2CB2" w:rsidP="00B87E85">
      <w:pPr>
        <w:spacing w:line="240" w:lineRule="auto"/>
        <w:jc w:val="both"/>
        <w:rPr>
          <w:rFonts w:ascii="Times New Roman" w:hAnsi="Times New Roman"/>
          <w:sz w:val="24"/>
        </w:rPr>
      </w:pPr>
      <w:r w:rsidRPr="00AF2CB2">
        <w:rPr>
          <w:rFonts w:ascii="Times New Roman" w:hAnsi="Times New Roman"/>
          <w:sz w:val="24"/>
        </w:rPr>
        <w:t>Navrhovaná právní úprava nezakládá nové zpracování osobních údajů ani nemění již existující zpracování osobních údajů. Neupravuje žádné povinnosti ani oprávnění subjektu osobních údajů.</w:t>
      </w:r>
      <w:r w:rsidR="001B1AFD" w:rsidRPr="001B1AFD">
        <w:t xml:space="preserve"> </w:t>
      </w:r>
    </w:p>
    <w:p w14:paraId="099FAB67" w14:textId="27B8DEFA" w:rsidR="007C3E29" w:rsidRPr="00051035" w:rsidRDefault="007C3E29" w:rsidP="00B87E85">
      <w:pPr>
        <w:pStyle w:val="Odstavecseseznamem"/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b/>
          <w:sz w:val="24"/>
        </w:rPr>
      </w:pPr>
      <w:r w:rsidRPr="00051035">
        <w:rPr>
          <w:rFonts w:ascii="Times New Roman" w:hAnsi="Times New Roman"/>
          <w:b/>
          <w:sz w:val="24"/>
        </w:rPr>
        <w:t xml:space="preserve">Zhodnocení korupčních rizik </w:t>
      </w:r>
    </w:p>
    <w:p w14:paraId="54889C3B" w14:textId="60D7DA08" w:rsidR="00FD01E5" w:rsidRPr="00964348" w:rsidRDefault="00E01424" w:rsidP="00B87E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B1AFD">
        <w:rPr>
          <w:rFonts w:ascii="Times New Roman" w:hAnsi="Times New Roman"/>
          <w:sz w:val="24"/>
        </w:rPr>
        <w:t xml:space="preserve">S </w:t>
      </w:r>
      <w:r w:rsidRPr="001B1AFD">
        <w:rPr>
          <w:rFonts w:ascii="Times New Roman" w:hAnsi="Times New Roman"/>
          <w:sz w:val="24"/>
          <w:szCs w:val="24"/>
        </w:rPr>
        <w:t>navrhovanou právní úpravou nejsou</w:t>
      </w:r>
      <w:r w:rsidR="001B1AFD" w:rsidRPr="001B1AFD">
        <w:rPr>
          <w:rFonts w:ascii="Times New Roman" w:hAnsi="Times New Roman"/>
          <w:sz w:val="24"/>
          <w:szCs w:val="24"/>
        </w:rPr>
        <w:t xml:space="preserve"> spojená žádná korupční rizika. Obsahuje podrobnosti k povinnostem stanovených v atomovém zákoně týkajících se subjektů </w:t>
      </w:r>
      <w:r w:rsidR="00E91D10">
        <w:rPr>
          <w:rFonts w:ascii="Times New Roman" w:hAnsi="Times New Roman"/>
          <w:sz w:val="24"/>
          <w:szCs w:val="24"/>
        </w:rPr>
        <w:t>podílejících se na monitorování radiační situace v ČR</w:t>
      </w:r>
      <w:r w:rsidR="001B1AFD" w:rsidRPr="001B1AFD">
        <w:rPr>
          <w:rFonts w:ascii="Times New Roman" w:hAnsi="Times New Roman"/>
          <w:sz w:val="24"/>
          <w:szCs w:val="24"/>
        </w:rPr>
        <w:t>.</w:t>
      </w:r>
    </w:p>
    <w:p w14:paraId="288DE328" w14:textId="43723D6B" w:rsidR="00FE0F8E" w:rsidRPr="001743E4" w:rsidRDefault="00FE0F8E" w:rsidP="00B87E85">
      <w:pPr>
        <w:pStyle w:val="Odstavecseseznamem"/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743E4">
        <w:rPr>
          <w:rFonts w:ascii="Times New Roman" w:hAnsi="Times New Roman"/>
          <w:b/>
          <w:sz w:val="24"/>
          <w:szCs w:val="24"/>
        </w:rPr>
        <w:t>Zhodnocení dopadů na bezpečnost nebo obranu státu</w:t>
      </w:r>
    </w:p>
    <w:p w14:paraId="7203E504" w14:textId="0AEC8730" w:rsidR="006E0B56" w:rsidRPr="001743E4" w:rsidRDefault="00213D3A" w:rsidP="00B87E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743E4">
        <w:rPr>
          <w:rFonts w:ascii="Times New Roman" w:hAnsi="Times New Roman"/>
          <w:sz w:val="24"/>
          <w:szCs w:val="24"/>
        </w:rPr>
        <w:t xml:space="preserve">Navrhovaná právní úprava </w:t>
      </w:r>
      <w:r w:rsidR="00442F7D" w:rsidRPr="001743E4">
        <w:rPr>
          <w:rFonts w:ascii="Times New Roman" w:hAnsi="Times New Roman"/>
          <w:sz w:val="24"/>
          <w:szCs w:val="24"/>
        </w:rPr>
        <w:t>nepředpokládá žádný negativní dopad na bezpečnost nebo obranu státu</w:t>
      </w:r>
      <w:r w:rsidR="004E63E2" w:rsidRPr="001743E4">
        <w:rPr>
          <w:rFonts w:ascii="Times New Roman" w:hAnsi="Times New Roman"/>
          <w:sz w:val="24"/>
          <w:szCs w:val="24"/>
        </w:rPr>
        <w:t>.</w:t>
      </w:r>
    </w:p>
    <w:p w14:paraId="2EBECC78" w14:textId="087BA59A" w:rsidR="00051035" w:rsidRPr="001743E4" w:rsidRDefault="00051035" w:rsidP="004C77AC">
      <w:pPr>
        <w:pStyle w:val="Odstavecseseznamem"/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743E4">
        <w:rPr>
          <w:rFonts w:ascii="Times New Roman" w:hAnsi="Times New Roman"/>
          <w:b/>
          <w:sz w:val="24"/>
          <w:szCs w:val="24"/>
        </w:rPr>
        <w:t xml:space="preserve">Zhodnocení dopadů na rodiny, zejména s ohledem na plnění funkcí rodiny, s ohledem na počet vyživovaných členů, na případnou přítomnost hendikepovaných členů a rodiny samoživitelů, rodiny se třemi a více dětmi a další specifické životní situace, dále s ohledem na posílení integrity a stability rodiny a posílení rodinné harmonie, lepší rovnováhy mezi prací a rodinou a na posílení mezigeneračních </w:t>
      </w:r>
      <w:r w:rsidR="00FD01E5" w:rsidRPr="001743E4">
        <w:rPr>
          <w:rFonts w:ascii="Times New Roman" w:hAnsi="Times New Roman"/>
          <w:b/>
          <w:sz w:val="24"/>
          <w:szCs w:val="24"/>
        </w:rPr>
        <w:t>a širších příbuzenských vztahů</w:t>
      </w:r>
    </w:p>
    <w:p w14:paraId="0DB7D843" w14:textId="70C5B054" w:rsidR="00FD01E5" w:rsidRPr="001743E4" w:rsidRDefault="00FD01E5" w:rsidP="00FD01E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743E4">
        <w:rPr>
          <w:rFonts w:ascii="Times New Roman" w:hAnsi="Times New Roman"/>
          <w:sz w:val="24"/>
          <w:szCs w:val="24"/>
        </w:rPr>
        <w:t>Návrh vyhlášky s danou problematikou nesouvisí, tedy ani nezpůsobí žádné dopady na rodiny.</w:t>
      </w:r>
    </w:p>
    <w:p w14:paraId="6DA1DC08" w14:textId="1BE00969" w:rsidR="00051035" w:rsidRPr="001743E4" w:rsidRDefault="00051035" w:rsidP="00B87E85">
      <w:pPr>
        <w:pStyle w:val="Odstavecseseznamem"/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743E4">
        <w:rPr>
          <w:rFonts w:ascii="Times New Roman" w:hAnsi="Times New Roman"/>
          <w:b/>
          <w:sz w:val="24"/>
          <w:szCs w:val="24"/>
        </w:rPr>
        <w:t>Zhodnocení územních dopadů, včetně dopadů na územní samosprávné celky</w:t>
      </w:r>
    </w:p>
    <w:p w14:paraId="6A8C4156" w14:textId="481E9056" w:rsidR="00FD01E5" w:rsidRPr="001743E4" w:rsidRDefault="00B87E85" w:rsidP="00B87E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743E4">
        <w:rPr>
          <w:rFonts w:ascii="Times New Roman" w:hAnsi="Times New Roman"/>
          <w:sz w:val="24"/>
          <w:szCs w:val="24"/>
        </w:rPr>
        <w:t>Navrhovaná právní úprava nemá žádné územní dopady. Návrh se nedotýká samostatné ani přenesené působnosti územně samosprávných celků.</w:t>
      </w:r>
    </w:p>
    <w:p w14:paraId="5848482A" w14:textId="16368E71" w:rsidR="00051035" w:rsidRPr="001743E4" w:rsidRDefault="00051035" w:rsidP="00B87E85">
      <w:pPr>
        <w:pStyle w:val="Odstavecseseznamem"/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743E4">
        <w:rPr>
          <w:rFonts w:ascii="Times New Roman" w:hAnsi="Times New Roman"/>
          <w:b/>
          <w:sz w:val="24"/>
          <w:szCs w:val="24"/>
        </w:rPr>
        <w:lastRenderedPageBreak/>
        <w:t>Zhodnocení souladu navrhovaného řešení se zásadami tvorby digitálně přívětivé legislativy, včetně zhodnocení rizika vyloučení nebo omezení možnosti přístupu specifických skupin osob k některým službám v důsledku digitalizace jejich poskytování (digitální vyloučení)</w:t>
      </w:r>
    </w:p>
    <w:p w14:paraId="49496480" w14:textId="4A8328C5" w:rsidR="00051035" w:rsidRDefault="004E63E2" w:rsidP="00B87E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743E4">
        <w:rPr>
          <w:rFonts w:ascii="Times New Roman" w:hAnsi="Times New Roman"/>
          <w:sz w:val="24"/>
          <w:szCs w:val="24"/>
        </w:rPr>
        <w:t>Navrhovaná právní úprava není v rozporu se zásadami digitálně přívětivé legislativy.</w:t>
      </w:r>
    </w:p>
    <w:p w14:paraId="24BFE502" w14:textId="06BE3790" w:rsidR="0013485D" w:rsidRDefault="0013485D" w:rsidP="00B87E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4A664808" w14:textId="2B1548D1" w:rsidR="0013485D" w:rsidRDefault="0013485D" w:rsidP="00B87E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6A973C89" w14:textId="0884280A" w:rsidR="00FD5A83" w:rsidRDefault="00FD5A83" w:rsidP="00B87E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2C6F16F0" w14:textId="77777777" w:rsidR="00DB44E7" w:rsidRPr="00A30685" w:rsidRDefault="00DB44E7" w:rsidP="001F5DD7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cs-CZ"/>
        </w:rPr>
      </w:pPr>
      <w:r w:rsidRPr="00A30685">
        <w:rPr>
          <w:rFonts w:ascii="Times New Roman" w:eastAsia="Times New Roman" w:hAnsi="Times New Roman"/>
          <w:b/>
          <w:bCs/>
          <w:sz w:val="28"/>
          <w:szCs w:val="24"/>
          <w:lang w:eastAsia="cs-CZ"/>
        </w:rPr>
        <w:t>ZVLÁŠTNÍ ČÁST</w:t>
      </w:r>
    </w:p>
    <w:p w14:paraId="213E5B5C" w14:textId="77777777" w:rsidR="006D154C" w:rsidRDefault="006D154C" w:rsidP="001F5DD7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40A86451" w14:textId="738F35E0" w:rsidR="006D154C" w:rsidRDefault="001F5DD7" w:rsidP="001F5DD7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1F5DD7">
        <w:rPr>
          <w:rFonts w:ascii="Times New Roman" w:hAnsi="Times New Roman"/>
          <w:b/>
          <w:sz w:val="24"/>
        </w:rPr>
        <w:t>K článku I</w:t>
      </w:r>
    </w:p>
    <w:p w14:paraId="22926AB2" w14:textId="6F91346E" w:rsidR="00851446" w:rsidRDefault="00851446" w:rsidP="001F5DD7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 novelizačním</w:t>
      </w:r>
      <w:r w:rsidR="000A4B30">
        <w:rPr>
          <w:rFonts w:ascii="Times New Roman" w:hAnsi="Times New Roman"/>
          <w:b/>
          <w:sz w:val="24"/>
        </w:rPr>
        <w:t>u</w:t>
      </w:r>
      <w:r>
        <w:rPr>
          <w:rFonts w:ascii="Times New Roman" w:hAnsi="Times New Roman"/>
          <w:b/>
          <w:sz w:val="24"/>
        </w:rPr>
        <w:t xml:space="preserve"> bod</w:t>
      </w:r>
      <w:r w:rsidR="000A4B30">
        <w:rPr>
          <w:rFonts w:ascii="Times New Roman" w:hAnsi="Times New Roman"/>
          <w:b/>
          <w:sz w:val="24"/>
        </w:rPr>
        <w:t>u</w:t>
      </w:r>
      <w:r>
        <w:rPr>
          <w:rFonts w:ascii="Times New Roman" w:hAnsi="Times New Roman"/>
          <w:b/>
          <w:sz w:val="24"/>
        </w:rPr>
        <w:t xml:space="preserve"> </w:t>
      </w:r>
      <w:r w:rsidR="00D45E96">
        <w:rPr>
          <w:rFonts w:ascii="Times New Roman" w:hAnsi="Times New Roman"/>
          <w:b/>
          <w:sz w:val="24"/>
        </w:rPr>
        <w:t>1</w:t>
      </w:r>
    </w:p>
    <w:p w14:paraId="16A390D8" w14:textId="63B42A45" w:rsidR="00851446" w:rsidRDefault="00D45E96" w:rsidP="00851446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§ </w:t>
      </w:r>
      <w:r w:rsidR="000A4B30">
        <w:rPr>
          <w:rFonts w:ascii="Times New Roman" w:hAnsi="Times New Roman"/>
          <w:b/>
          <w:sz w:val="24"/>
        </w:rPr>
        <w:t>1 písm. j)</w:t>
      </w:r>
    </w:p>
    <w:p w14:paraId="197CBEFE" w14:textId="65870BD6" w:rsidR="006D154C" w:rsidRPr="000A4B30" w:rsidRDefault="00F30E4C" w:rsidP="000A4B3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Novela rozšiřuje předmět úpravy vyhlášky o rozsah provádění monitorování správními orgány. Toto rozšíření je odůvodněno </w:t>
      </w:r>
      <w:r w:rsidR="000A4B30" w:rsidRPr="000A4B30">
        <w:rPr>
          <w:rFonts w:ascii="Times New Roman" w:hAnsi="Times New Roman"/>
          <w:sz w:val="24"/>
          <w:szCs w:val="24"/>
        </w:rPr>
        <w:t xml:space="preserve"> upraven</w:t>
      </w:r>
      <w:r>
        <w:rPr>
          <w:rFonts w:ascii="Times New Roman" w:hAnsi="Times New Roman"/>
          <w:sz w:val="24"/>
          <w:szCs w:val="24"/>
        </w:rPr>
        <w:t>ým</w:t>
      </w:r>
      <w:r w:rsidR="000A4B30" w:rsidRPr="000A4B30">
        <w:rPr>
          <w:rFonts w:ascii="Times New Roman" w:hAnsi="Times New Roman"/>
          <w:sz w:val="24"/>
          <w:szCs w:val="24"/>
        </w:rPr>
        <w:t xml:space="preserve"> zmocnění</w:t>
      </w:r>
      <w:r>
        <w:rPr>
          <w:rFonts w:ascii="Times New Roman" w:hAnsi="Times New Roman"/>
          <w:sz w:val="24"/>
          <w:szCs w:val="24"/>
        </w:rPr>
        <w:t>m</w:t>
      </w:r>
      <w:r w:rsidR="000A4B30" w:rsidRPr="000A4B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 w:rsidR="000A4B30" w:rsidRPr="000A4B30">
        <w:rPr>
          <w:rFonts w:ascii="Times New Roman" w:hAnsi="Times New Roman"/>
          <w:sz w:val="24"/>
          <w:szCs w:val="24"/>
        </w:rPr>
        <w:t xml:space="preserve"> § 149</w:t>
      </w:r>
      <w:r w:rsidR="000A4B30">
        <w:rPr>
          <w:rFonts w:ascii="Times New Roman" w:hAnsi="Times New Roman"/>
          <w:sz w:val="24"/>
          <w:szCs w:val="24"/>
        </w:rPr>
        <w:t xml:space="preserve"> odst. 6 písm. </w:t>
      </w:r>
      <w:r w:rsidR="000A4B30" w:rsidRPr="000A4B30">
        <w:rPr>
          <w:rFonts w:ascii="Times New Roman" w:hAnsi="Times New Roman"/>
          <w:sz w:val="24"/>
          <w:szCs w:val="24"/>
        </w:rPr>
        <w:t>a)</w:t>
      </w:r>
      <w:r w:rsidR="000A4B30">
        <w:rPr>
          <w:rFonts w:ascii="Times New Roman" w:hAnsi="Times New Roman"/>
          <w:sz w:val="24"/>
          <w:szCs w:val="24"/>
        </w:rPr>
        <w:t xml:space="preserve"> atomového zákona</w:t>
      </w:r>
      <w:r>
        <w:rPr>
          <w:rFonts w:ascii="Times New Roman" w:hAnsi="Times New Roman"/>
          <w:sz w:val="24"/>
          <w:szCs w:val="24"/>
        </w:rPr>
        <w:t xml:space="preserve"> jeho poslední novelizací (s</w:t>
      </w:r>
      <w:r w:rsidR="000A4B30" w:rsidRPr="007B4305">
        <w:rPr>
          <w:rFonts w:ascii="Times New Roman" w:hAnsi="Times New Roman"/>
          <w:sz w:val="24"/>
          <w:szCs w:val="24"/>
          <w:highlight w:val="yellow"/>
        </w:rPr>
        <w:t>němovní tisk č. 702</w:t>
      </w:r>
      <w:r>
        <w:rPr>
          <w:rFonts w:ascii="Times New Roman" w:hAnsi="Times New Roman"/>
          <w:sz w:val="24"/>
          <w:szCs w:val="24"/>
        </w:rPr>
        <w:t>).</w:t>
      </w:r>
      <w:r w:rsidR="000A4B30">
        <w:rPr>
          <w:rFonts w:ascii="Times New Roman" w:hAnsi="Times New Roman"/>
          <w:sz w:val="24"/>
          <w:szCs w:val="24"/>
        </w:rPr>
        <w:t xml:space="preserve">, kdy došlo k rozšíření zmocnění k vydání vyhlášky o </w:t>
      </w:r>
      <w:r w:rsidR="000A4B30" w:rsidRPr="000A4B30">
        <w:rPr>
          <w:rFonts w:ascii="Times New Roman" w:hAnsi="Times New Roman"/>
          <w:sz w:val="24"/>
          <w:szCs w:val="24"/>
        </w:rPr>
        <w:t>rozsah provádění</w:t>
      </w:r>
      <w:r w:rsidR="000A4B30">
        <w:rPr>
          <w:rFonts w:ascii="Times New Roman" w:hAnsi="Times New Roman"/>
          <w:sz w:val="24"/>
          <w:szCs w:val="24"/>
        </w:rPr>
        <w:t xml:space="preserve"> </w:t>
      </w:r>
      <w:r w:rsidR="000A4B30" w:rsidRPr="000A4B30">
        <w:rPr>
          <w:rFonts w:ascii="Times New Roman" w:hAnsi="Times New Roman"/>
          <w:sz w:val="24"/>
          <w:szCs w:val="24"/>
        </w:rPr>
        <w:t>monitorování správními orgány</w:t>
      </w:r>
      <w:r w:rsidR="000A4B30">
        <w:rPr>
          <w:rFonts w:ascii="Times New Roman" w:hAnsi="Times New Roman"/>
          <w:sz w:val="24"/>
          <w:szCs w:val="24"/>
        </w:rPr>
        <w:t>.</w:t>
      </w:r>
    </w:p>
    <w:p w14:paraId="51C0317D" w14:textId="00370981" w:rsidR="004C683D" w:rsidRDefault="00074C27" w:rsidP="0085144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 novelizačnímu bodu </w:t>
      </w:r>
      <w:r w:rsidR="000A4B30">
        <w:rPr>
          <w:rFonts w:ascii="Times New Roman" w:hAnsi="Times New Roman"/>
          <w:b/>
          <w:sz w:val="24"/>
          <w:szCs w:val="24"/>
        </w:rPr>
        <w:t>2</w:t>
      </w:r>
    </w:p>
    <w:p w14:paraId="27E404B7" w14:textId="483F80B8" w:rsidR="004C683D" w:rsidRDefault="000A4B30" w:rsidP="0085144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</w:t>
      </w:r>
      <w:r w:rsidR="004C683D">
        <w:rPr>
          <w:rFonts w:ascii="Times New Roman" w:hAnsi="Times New Roman"/>
          <w:b/>
          <w:sz w:val="24"/>
          <w:szCs w:val="24"/>
        </w:rPr>
        <w:t xml:space="preserve"> odst. 1</w:t>
      </w:r>
    </w:p>
    <w:p w14:paraId="1D3AE513" w14:textId="241FE189" w:rsidR="00D6760D" w:rsidRDefault="000A4B30" w:rsidP="0085144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Novelizačním bodem dochází k o</w:t>
      </w:r>
      <w:r w:rsidRPr="000A4B30">
        <w:rPr>
          <w:rFonts w:ascii="Times New Roman" w:hAnsi="Times New Roman"/>
          <w:sz w:val="24"/>
          <w:szCs w:val="24"/>
        </w:rPr>
        <w:t>prav</w:t>
      </w:r>
      <w:r>
        <w:rPr>
          <w:rFonts w:ascii="Times New Roman" w:hAnsi="Times New Roman"/>
          <w:sz w:val="24"/>
          <w:szCs w:val="24"/>
        </w:rPr>
        <w:t>ě</w:t>
      </w:r>
      <w:r w:rsidRPr="000A4B30">
        <w:rPr>
          <w:rFonts w:ascii="Times New Roman" w:hAnsi="Times New Roman"/>
          <w:sz w:val="24"/>
          <w:szCs w:val="24"/>
        </w:rPr>
        <w:t xml:space="preserve"> </w:t>
      </w:r>
      <w:r w:rsidR="00636403">
        <w:rPr>
          <w:rFonts w:ascii="Times New Roman" w:hAnsi="Times New Roman"/>
          <w:sz w:val="24"/>
          <w:szCs w:val="24"/>
        </w:rPr>
        <w:t>nepřesné</w:t>
      </w:r>
      <w:r w:rsidR="00636403" w:rsidRPr="000A4B30">
        <w:rPr>
          <w:rFonts w:ascii="Times New Roman" w:hAnsi="Times New Roman"/>
          <w:sz w:val="24"/>
          <w:szCs w:val="24"/>
        </w:rPr>
        <w:t xml:space="preserve"> </w:t>
      </w:r>
      <w:r w:rsidRPr="000A4B30">
        <w:rPr>
          <w:rFonts w:ascii="Times New Roman" w:hAnsi="Times New Roman"/>
          <w:sz w:val="24"/>
          <w:szCs w:val="24"/>
        </w:rPr>
        <w:t xml:space="preserve">formulace a sjednocení s ostatním textem vyhlášky. Monitorování je prováděno prostřednictvím odběrných měřicích zařízení (měřidel). Monitorování jednotlivých položek je </w:t>
      </w:r>
      <w:r w:rsidR="00636403">
        <w:rPr>
          <w:rFonts w:ascii="Times New Roman" w:hAnsi="Times New Roman"/>
          <w:sz w:val="24"/>
          <w:szCs w:val="24"/>
        </w:rPr>
        <w:t>organizováno</w:t>
      </w:r>
      <w:r w:rsidR="00636403" w:rsidRPr="000A4B30">
        <w:rPr>
          <w:rFonts w:ascii="Times New Roman" w:hAnsi="Times New Roman"/>
          <w:sz w:val="24"/>
          <w:szCs w:val="24"/>
        </w:rPr>
        <w:t xml:space="preserve"> </w:t>
      </w:r>
      <w:r w:rsidRPr="000A4B30">
        <w:rPr>
          <w:rFonts w:ascii="Times New Roman" w:hAnsi="Times New Roman"/>
          <w:sz w:val="24"/>
          <w:szCs w:val="24"/>
        </w:rPr>
        <w:t>do sítí hlavně pro účely databázové evidence výsledků.</w:t>
      </w:r>
    </w:p>
    <w:p w14:paraId="318B1EB1" w14:textId="27D1578F" w:rsidR="00145151" w:rsidRPr="000442E1" w:rsidRDefault="004C683D" w:rsidP="0085144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 novelizačnímu bodu </w:t>
      </w:r>
      <w:r w:rsidR="00B97DA0">
        <w:rPr>
          <w:rFonts w:ascii="Times New Roman" w:hAnsi="Times New Roman"/>
          <w:b/>
          <w:sz w:val="24"/>
          <w:szCs w:val="24"/>
        </w:rPr>
        <w:t>3</w:t>
      </w:r>
    </w:p>
    <w:p w14:paraId="588BB0BB" w14:textId="16A9F200" w:rsidR="000442E1" w:rsidRPr="000442E1" w:rsidRDefault="000442E1" w:rsidP="0085144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 </w:t>
      </w:r>
      <w:r w:rsidR="00B97DA0">
        <w:rPr>
          <w:rFonts w:ascii="Times New Roman" w:hAnsi="Times New Roman"/>
          <w:b/>
          <w:sz w:val="24"/>
          <w:szCs w:val="24"/>
        </w:rPr>
        <w:t>5</w:t>
      </w:r>
      <w:r w:rsidRPr="000442E1">
        <w:rPr>
          <w:rFonts w:ascii="Times New Roman" w:hAnsi="Times New Roman"/>
          <w:b/>
          <w:sz w:val="24"/>
          <w:szCs w:val="24"/>
        </w:rPr>
        <w:t xml:space="preserve"> odst. </w:t>
      </w:r>
      <w:r w:rsidR="00B97DA0">
        <w:rPr>
          <w:rFonts w:ascii="Times New Roman" w:hAnsi="Times New Roman"/>
          <w:b/>
          <w:sz w:val="24"/>
          <w:szCs w:val="24"/>
        </w:rPr>
        <w:t>5</w:t>
      </w:r>
      <w:r w:rsidRPr="000442E1">
        <w:rPr>
          <w:rFonts w:ascii="Times New Roman" w:hAnsi="Times New Roman"/>
          <w:b/>
          <w:sz w:val="24"/>
          <w:szCs w:val="24"/>
        </w:rPr>
        <w:t xml:space="preserve"> písm. a) </w:t>
      </w:r>
    </w:p>
    <w:p w14:paraId="712B0A9A" w14:textId="28708156" w:rsidR="00B97DA0" w:rsidRPr="00B97DA0" w:rsidRDefault="00B97DA0" w:rsidP="00B97DA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rámci tohoto písmene dochází ke z</w:t>
      </w:r>
      <w:r w:rsidRPr="00B97DA0">
        <w:rPr>
          <w:rFonts w:ascii="Times New Roman" w:hAnsi="Times New Roman"/>
          <w:sz w:val="24"/>
          <w:szCs w:val="24"/>
        </w:rPr>
        <w:t>jednodušení a upřesnění textu. Velké vodní plochy ne</w:t>
      </w:r>
      <w:r>
        <w:rPr>
          <w:rFonts w:ascii="Times New Roman" w:hAnsi="Times New Roman"/>
          <w:sz w:val="24"/>
          <w:szCs w:val="24"/>
        </w:rPr>
        <w:t>jsou</w:t>
      </w:r>
      <w:r w:rsidRPr="00B97DA0">
        <w:rPr>
          <w:rFonts w:ascii="Times New Roman" w:hAnsi="Times New Roman"/>
          <w:sz w:val="24"/>
          <w:szCs w:val="24"/>
        </w:rPr>
        <w:t xml:space="preserve"> jednoznačně definován</w:t>
      </w:r>
      <w:r>
        <w:rPr>
          <w:rFonts w:ascii="Times New Roman" w:hAnsi="Times New Roman"/>
          <w:sz w:val="24"/>
          <w:szCs w:val="24"/>
        </w:rPr>
        <w:t>y</w:t>
      </w:r>
      <w:r w:rsidRPr="00B97DA0">
        <w:rPr>
          <w:rFonts w:ascii="Times New Roman" w:hAnsi="Times New Roman"/>
          <w:sz w:val="24"/>
          <w:szCs w:val="24"/>
        </w:rPr>
        <w:t xml:space="preserve"> a v praxi jsou vzorky odebírány i </w:t>
      </w:r>
      <w:r>
        <w:rPr>
          <w:rFonts w:ascii="Times New Roman" w:hAnsi="Times New Roman"/>
          <w:sz w:val="24"/>
          <w:szCs w:val="24"/>
        </w:rPr>
        <w:t xml:space="preserve">z </w:t>
      </w:r>
      <w:r w:rsidRPr="00B97DA0">
        <w:rPr>
          <w:rFonts w:ascii="Times New Roman" w:hAnsi="Times New Roman"/>
          <w:sz w:val="24"/>
          <w:szCs w:val="24"/>
        </w:rPr>
        <w:t>malých vodních nádrží a rybníků. Znalost průtoku v případě říčního vzorku není z hlediska vyhodnocení zásadní informací. Pro vyhodnocení vzorku je rozhodující objem odebraného vzorku. Omezení odběrový</w:t>
      </w:r>
      <w:r>
        <w:rPr>
          <w:rFonts w:ascii="Times New Roman" w:hAnsi="Times New Roman"/>
          <w:sz w:val="24"/>
          <w:szCs w:val="24"/>
        </w:rPr>
        <w:t>ch</w:t>
      </w:r>
      <w:r w:rsidRPr="00B97DA0">
        <w:rPr>
          <w:rFonts w:ascii="Times New Roman" w:hAnsi="Times New Roman"/>
          <w:sz w:val="24"/>
          <w:szCs w:val="24"/>
        </w:rPr>
        <w:t xml:space="preserve"> míst pouze na místa, kde je prováděno i měření průtoku</w:t>
      </w:r>
      <w:r>
        <w:rPr>
          <w:rFonts w:ascii="Times New Roman" w:hAnsi="Times New Roman"/>
          <w:sz w:val="24"/>
          <w:szCs w:val="24"/>
        </w:rPr>
        <w:t>,</w:t>
      </w:r>
      <w:r w:rsidRPr="00B97DA0">
        <w:rPr>
          <w:rFonts w:ascii="Times New Roman" w:hAnsi="Times New Roman"/>
          <w:sz w:val="24"/>
          <w:szCs w:val="24"/>
        </w:rPr>
        <w:t xml:space="preserve"> je tak značně omezující a aplikace dosavadního požadavku nepřináší z hlediska vyhodnocení vzorku další užitečnou informaci. V praxi jsou odběry prováděny v místech dle potřeby, která převážně nejsou vybavena měřením průtoku. </w:t>
      </w:r>
    </w:p>
    <w:p w14:paraId="1B429E8C" w14:textId="07B18AE8" w:rsidR="00B97DA0" w:rsidRPr="00B97DA0" w:rsidRDefault="00B97DA0" w:rsidP="00B97DA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DA0">
        <w:rPr>
          <w:rFonts w:ascii="Times New Roman" w:hAnsi="Times New Roman"/>
          <w:sz w:val="24"/>
          <w:szCs w:val="24"/>
        </w:rPr>
        <w:t>Místa odběru vzorku pitné vody jsou definována jin</w:t>
      </w:r>
      <w:r>
        <w:rPr>
          <w:rFonts w:ascii="Times New Roman" w:hAnsi="Times New Roman"/>
          <w:sz w:val="24"/>
          <w:szCs w:val="24"/>
        </w:rPr>
        <w:t>ými právními předpisy</w:t>
      </w:r>
      <w:r w:rsidRPr="00B97DA0">
        <w:rPr>
          <w:rFonts w:ascii="Times New Roman" w:hAnsi="Times New Roman"/>
          <w:sz w:val="24"/>
          <w:szCs w:val="24"/>
        </w:rPr>
        <w:t xml:space="preserve">. </w:t>
      </w:r>
    </w:p>
    <w:p w14:paraId="3C5296F2" w14:textId="2E109A46" w:rsidR="009745BC" w:rsidRDefault="00B97DA0" w:rsidP="00B97DA0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B97DA0">
        <w:rPr>
          <w:rFonts w:ascii="Times New Roman" w:hAnsi="Times New Roman"/>
          <w:sz w:val="24"/>
          <w:szCs w:val="24"/>
        </w:rPr>
        <w:t>Vzorkování výpustí v místě, kde je možné stanovit objem výpusti, je</w:t>
      </w:r>
      <w:r>
        <w:rPr>
          <w:rFonts w:ascii="Times New Roman" w:hAnsi="Times New Roman"/>
          <w:sz w:val="24"/>
          <w:szCs w:val="24"/>
        </w:rPr>
        <w:t xml:space="preserve"> kontraproduktivní. Výpusti z jaderných elektráren</w:t>
      </w:r>
      <w:r w:rsidRPr="00B97DA0">
        <w:rPr>
          <w:rFonts w:ascii="Times New Roman" w:hAnsi="Times New Roman"/>
          <w:sz w:val="24"/>
          <w:szCs w:val="24"/>
        </w:rPr>
        <w:t xml:space="preserve"> jsou už značně naředěné, takže je přinejmenším větší nejistota měření některých radionuklidů. Stanovování výpustí řeší dostatečně požadavky </w:t>
      </w:r>
      <w:r>
        <w:rPr>
          <w:rFonts w:ascii="Times New Roman" w:hAnsi="Times New Roman"/>
          <w:sz w:val="24"/>
          <w:szCs w:val="24"/>
        </w:rPr>
        <w:t xml:space="preserve">vyhlášky č. </w:t>
      </w:r>
      <w:r>
        <w:rPr>
          <w:rFonts w:ascii="Times New Roman" w:hAnsi="Times New Roman"/>
          <w:sz w:val="24"/>
          <w:szCs w:val="24"/>
        </w:rPr>
        <w:lastRenderedPageBreak/>
        <w:t xml:space="preserve">422/2016 Sb., o </w:t>
      </w:r>
      <w:r w:rsidRPr="00B97DA0">
        <w:rPr>
          <w:rFonts w:ascii="Times New Roman" w:hAnsi="Times New Roman"/>
          <w:sz w:val="24"/>
          <w:szCs w:val="24"/>
        </w:rPr>
        <w:t>radiační ochraně a zabezpečení radionuklidového zdroje</w:t>
      </w:r>
      <w:r>
        <w:rPr>
          <w:rFonts w:ascii="Times New Roman" w:hAnsi="Times New Roman"/>
          <w:sz w:val="24"/>
          <w:szCs w:val="24"/>
        </w:rPr>
        <w:t>,</w:t>
      </w:r>
      <w:r w:rsidRPr="00B97DA0">
        <w:rPr>
          <w:rFonts w:ascii="Times New Roman" w:hAnsi="Times New Roman"/>
          <w:sz w:val="24"/>
          <w:szCs w:val="24"/>
        </w:rPr>
        <w:t xml:space="preserve"> a požadavky na nejmenší detekovatelnou aktivitu </w:t>
      </w:r>
      <w:r>
        <w:rPr>
          <w:rFonts w:ascii="Times New Roman" w:hAnsi="Times New Roman"/>
          <w:sz w:val="24"/>
          <w:szCs w:val="24"/>
        </w:rPr>
        <w:t xml:space="preserve">jsou uvedeny </w:t>
      </w:r>
      <w:r w:rsidRPr="00B97DA0">
        <w:rPr>
          <w:rFonts w:ascii="Times New Roman" w:hAnsi="Times New Roman"/>
          <w:sz w:val="24"/>
          <w:szCs w:val="24"/>
        </w:rPr>
        <w:t xml:space="preserve">v § 8 </w:t>
      </w:r>
      <w:r>
        <w:rPr>
          <w:rFonts w:ascii="Times New Roman" w:hAnsi="Times New Roman"/>
          <w:sz w:val="24"/>
          <w:szCs w:val="24"/>
        </w:rPr>
        <w:t>této vyhlášky</w:t>
      </w:r>
      <w:r w:rsidRPr="00B97DA0">
        <w:rPr>
          <w:rFonts w:ascii="Times New Roman" w:hAnsi="Times New Roman"/>
          <w:sz w:val="24"/>
          <w:szCs w:val="24"/>
        </w:rPr>
        <w:t>.</w:t>
      </w:r>
    </w:p>
    <w:p w14:paraId="2881434E" w14:textId="72D3B929" w:rsidR="00DB44E7" w:rsidRDefault="00DB44E7" w:rsidP="00851446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9B21EF">
        <w:rPr>
          <w:rFonts w:ascii="Times New Roman" w:hAnsi="Times New Roman"/>
          <w:b/>
          <w:sz w:val="24"/>
        </w:rPr>
        <w:t>K</w:t>
      </w:r>
      <w:r w:rsidR="000E7E73">
        <w:rPr>
          <w:rFonts w:ascii="Times New Roman" w:hAnsi="Times New Roman"/>
          <w:b/>
          <w:sz w:val="24"/>
        </w:rPr>
        <w:t xml:space="preserve"> novelizačnímu bodu </w:t>
      </w:r>
      <w:r w:rsidR="00B97DA0">
        <w:rPr>
          <w:rFonts w:ascii="Times New Roman" w:hAnsi="Times New Roman"/>
          <w:b/>
          <w:sz w:val="24"/>
        </w:rPr>
        <w:t>4</w:t>
      </w:r>
    </w:p>
    <w:p w14:paraId="69CBA907" w14:textId="4AF24BAF" w:rsidR="000E7E73" w:rsidRDefault="00B97DA0" w:rsidP="00851446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§ 6</w:t>
      </w:r>
      <w:r w:rsidR="000E7E73" w:rsidRPr="000E7E73">
        <w:rPr>
          <w:rFonts w:ascii="Times New Roman" w:hAnsi="Times New Roman"/>
          <w:b/>
          <w:sz w:val="24"/>
        </w:rPr>
        <w:t xml:space="preserve"> odst. </w:t>
      </w:r>
      <w:r>
        <w:rPr>
          <w:rFonts w:ascii="Times New Roman" w:hAnsi="Times New Roman"/>
          <w:b/>
          <w:sz w:val="24"/>
        </w:rPr>
        <w:t>1</w:t>
      </w:r>
      <w:r w:rsidR="00FA6C21">
        <w:rPr>
          <w:rFonts w:ascii="Times New Roman" w:hAnsi="Times New Roman"/>
          <w:b/>
          <w:sz w:val="24"/>
        </w:rPr>
        <w:t xml:space="preserve"> </w:t>
      </w:r>
    </w:p>
    <w:p w14:paraId="0D15C309" w14:textId="32972A7A" w:rsidR="006D154C" w:rsidRDefault="00B97DA0" w:rsidP="00851446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B97DA0">
        <w:rPr>
          <w:rFonts w:ascii="Times New Roman" w:hAnsi="Times New Roman"/>
          <w:sz w:val="24"/>
        </w:rPr>
        <w:t>Oprava chybné terminologie. Pole záření se nedělí na vnější a vnitřní. Vždy se jedná o pole, které se nachází okolo zdroje záření.</w:t>
      </w:r>
    </w:p>
    <w:p w14:paraId="2B6874B7" w14:textId="7DECCC80" w:rsidR="00B50F2E" w:rsidRDefault="00BE40E2" w:rsidP="00851446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 novelizačním</w:t>
      </w:r>
      <w:r w:rsidR="00B97DA0">
        <w:rPr>
          <w:rFonts w:ascii="Times New Roman" w:hAnsi="Times New Roman"/>
          <w:b/>
          <w:sz w:val="24"/>
        </w:rPr>
        <w:t>u</w:t>
      </w:r>
      <w:r w:rsidR="007F6755">
        <w:rPr>
          <w:rFonts w:ascii="Times New Roman" w:hAnsi="Times New Roman"/>
          <w:b/>
          <w:sz w:val="24"/>
        </w:rPr>
        <w:t xml:space="preserve"> </w:t>
      </w:r>
      <w:r w:rsidR="007F6755" w:rsidRPr="007B4305">
        <w:rPr>
          <w:rFonts w:ascii="Times New Roman" w:hAnsi="Times New Roman"/>
          <w:b/>
          <w:sz w:val="24"/>
        </w:rPr>
        <w:t>bod</w:t>
      </w:r>
      <w:r w:rsidR="00B97DA0" w:rsidRPr="007B4305">
        <w:rPr>
          <w:rFonts w:ascii="Times New Roman" w:hAnsi="Times New Roman"/>
          <w:b/>
          <w:sz w:val="24"/>
        </w:rPr>
        <w:t>u 5</w:t>
      </w:r>
      <w:r w:rsidR="007B4305" w:rsidRPr="007B4305">
        <w:rPr>
          <w:rFonts w:ascii="Times New Roman" w:hAnsi="Times New Roman"/>
          <w:b/>
          <w:sz w:val="24"/>
        </w:rPr>
        <w:t xml:space="preserve">, </w:t>
      </w:r>
      <w:r w:rsidR="00EB4923">
        <w:rPr>
          <w:rFonts w:ascii="Times New Roman" w:hAnsi="Times New Roman"/>
          <w:b/>
          <w:sz w:val="24"/>
        </w:rPr>
        <w:t>7 a 23</w:t>
      </w:r>
    </w:p>
    <w:p w14:paraId="4B194B31" w14:textId="04EB9AC6" w:rsidR="006D154C" w:rsidRPr="00C31773" w:rsidRDefault="006D154C" w:rsidP="00851446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C31773">
        <w:rPr>
          <w:rFonts w:ascii="Times New Roman" w:hAnsi="Times New Roman"/>
          <w:b/>
          <w:sz w:val="24"/>
        </w:rPr>
        <w:t xml:space="preserve">§ </w:t>
      </w:r>
      <w:r w:rsidR="00B97DA0">
        <w:rPr>
          <w:rFonts w:ascii="Times New Roman" w:hAnsi="Times New Roman"/>
          <w:b/>
          <w:sz w:val="24"/>
        </w:rPr>
        <w:t>7 odst. 2</w:t>
      </w:r>
      <w:r w:rsidR="005608E4">
        <w:rPr>
          <w:rFonts w:ascii="Times New Roman" w:hAnsi="Times New Roman"/>
          <w:b/>
          <w:sz w:val="24"/>
        </w:rPr>
        <w:t>,</w:t>
      </w:r>
      <w:r w:rsidR="00B97DA0">
        <w:rPr>
          <w:rFonts w:ascii="Times New Roman" w:hAnsi="Times New Roman"/>
          <w:b/>
          <w:sz w:val="24"/>
        </w:rPr>
        <w:t xml:space="preserve"> § 8 odst. 1 písm. a)</w:t>
      </w:r>
      <w:r w:rsidR="005608E4">
        <w:rPr>
          <w:rFonts w:ascii="Times New Roman" w:hAnsi="Times New Roman"/>
          <w:b/>
          <w:sz w:val="24"/>
        </w:rPr>
        <w:t xml:space="preserve"> a § 12 odst. 1 písm. f)</w:t>
      </w:r>
    </w:p>
    <w:p w14:paraId="7C62F7EF" w14:textId="366C8F25" w:rsidR="006D154C" w:rsidRPr="00C45686" w:rsidRDefault="00B97DA0" w:rsidP="00851446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Jedná se o pouhou o</w:t>
      </w:r>
      <w:r w:rsidRPr="00B97DA0">
        <w:rPr>
          <w:rFonts w:ascii="Times New Roman" w:hAnsi="Times New Roman"/>
          <w:sz w:val="24"/>
        </w:rPr>
        <w:t>prav</w:t>
      </w:r>
      <w:r>
        <w:rPr>
          <w:rFonts w:ascii="Times New Roman" w:hAnsi="Times New Roman"/>
          <w:sz w:val="24"/>
        </w:rPr>
        <w:t>u</w:t>
      </w:r>
      <w:r w:rsidR="005608E4">
        <w:rPr>
          <w:rFonts w:ascii="Times New Roman" w:hAnsi="Times New Roman"/>
          <w:sz w:val="24"/>
        </w:rPr>
        <w:t xml:space="preserve"> překlepů</w:t>
      </w:r>
      <w:r>
        <w:rPr>
          <w:rFonts w:ascii="Times New Roman" w:hAnsi="Times New Roman"/>
          <w:sz w:val="24"/>
        </w:rPr>
        <w:t xml:space="preserve"> ve vyhlášce.</w:t>
      </w:r>
    </w:p>
    <w:p w14:paraId="2201BF6B" w14:textId="04384956" w:rsidR="006D154C" w:rsidRDefault="0047772A" w:rsidP="006D154C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K novelizačnímu bodu </w:t>
      </w:r>
      <w:r w:rsidR="00B97DA0" w:rsidRPr="007B4305">
        <w:rPr>
          <w:rFonts w:ascii="Times New Roman" w:hAnsi="Times New Roman"/>
          <w:b/>
          <w:sz w:val="24"/>
        </w:rPr>
        <w:t>6</w:t>
      </w:r>
      <w:r w:rsidR="007B4305" w:rsidRPr="007B4305">
        <w:rPr>
          <w:rFonts w:ascii="Times New Roman" w:hAnsi="Times New Roman"/>
          <w:b/>
          <w:sz w:val="24"/>
        </w:rPr>
        <w:t xml:space="preserve"> </w:t>
      </w:r>
    </w:p>
    <w:p w14:paraId="78C5F04A" w14:textId="469A8C10" w:rsidR="0047772A" w:rsidRDefault="00B97DA0" w:rsidP="006D154C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§ 7</w:t>
      </w:r>
      <w:r w:rsidR="0047772A" w:rsidRPr="0047772A">
        <w:rPr>
          <w:rFonts w:ascii="Times New Roman" w:hAnsi="Times New Roman"/>
          <w:b/>
          <w:sz w:val="24"/>
        </w:rPr>
        <w:t xml:space="preserve"> odst. </w:t>
      </w:r>
      <w:r>
        <w:rPr>
          <w:rFonts w:ascii="Times New Roman" w:hAnsi="Times New Roman"/>
          <w:b/>
          <w:sz w:val="24"/>
        </w:rPr>
        <w:t>3 až 6</w:t>
      </w:r>
    </w:p>
    <w:p w14:paraId="22BF5C2B" w14:textId="395FCD06" w:rsidR="00B97DA0" w:rsidRPr="00B97DA0" w:rsidRDefault="00B97DA0" w:rsidP="00B97DA0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Vkládají se tři nové odstavce</w:t>
      </w:r>
      <w:r w:rsidR="00EB4923">
        <w:rPr>
          <w:rFonts w:ascii="Times New Roman" w:hAnsi="Times New Roman"/>
          <w:sz w:val="24"/>
        </w:rPr>
        <w:t xml:space="preserve"> 3 až 5</w:t>
      </w:r>
      <w:r>
        <w:rPr>
          <w:rFonts w:ascii="Times New Roman" w:hAnsi="Times New Roman"/>
          <w:sz w:val="24"/>
        </w:rPr>
        <w:t xml:space="preserve"> a přečíslovává původní odstavec 3, který se zařazuje až na konec tohoto paragrafu</w:t>
      </w:r>
      <w:r w:rsidR="00EB4923">
        <w:rPr>
          <w:rFonts w:ascii="Times New Roman" w:hAnsi="Times New Roman"/>
          <w:sz w:val="24"/>
        </w:rPr>
        <w:t xml:space="preserve"> jako odstavec 6</w:t>
      </w:r>
      <w:r>
        <w:rPr>
          <w:rFonts w:ascii="Times New Roman" w:hAnsi="Times New Roman"/>
          <w:sz w:val="24"/>
        </w:rPr>
        <w:t xml:space="preserve">. </w:t>
      </w:r>
      <w:r w:rsidRPr="00B97DA0">
        <w:rPr>
          <w:rFonts w:ascii="Times New Roman" w:hAnsi="Times New Roman"/>
          <w:sz w:val="24"/>
        </w:rPr>
        <w:t xml:space="preserve">Vložený text </w:t>
      </w:r>
      <w:r>
        <w:rPr>
          <w:rFonts w:ascii="Times New Roman" w:hAnsi="Times New Roman"/>
          <w:sz w:val="24"/>
        </w:rPr>
        <w:t xml:space="preserve">v nových odstavcích 3 až 5 </w:t>
      </w:r>
      <w:r w:rsidRPr="00B97DA0">
        <w:rPr>
          <w:rFonts w:ascii="Times New Roman" w:hAnsi="Times New Roman"/>
          <w:sz w:val="24"/>
        </w:rPr>
        <w:t xml:space="preserve">byl </w:t>
      </w:r>
      <w:r>
        <w:rPr>
          <w:rFonts w:ascii="Times New Roman" w:hAnsi="Times New Roman"/>
          <w:sz w:val="24"/>
        </w:rPr>
        <w:t xml:space="preserve">doposud </w:t>
      </w:r>
      <w:r w:rsidRPr="00B97DA0">
        <w:rPr>
          <w:rFonts w:ascii="Times New Roman" w:hAnsi="Times New Roman"/>
          <w:sz w:val="24"/>
        </w:rPr>
        <w:t xml:space="preserve">uveden v poznámce k nadpisu přílohy č. 3. Jedná se o </w:t>
      </w:r>
      <w:r>
        <w:rPr>
          <w:rFonts w:ascii="Times New Roman" w:hAnsi="Times New Roman"/>
          <w:sz w:val="24"/>
        </w:rPr>
        <w:t xml:space="preserve">jednoznačný </w:t>
      </w:r>
      <w:r w:rsidRPr="00B97DA0">
        <w:rPr>
          <w:rFonts w:ascii="Times New Roman" w:hAnsi="Times New Roman"/>
          <w:sz w:val="24"/>
        </w:rPr>
        <w:t xml:space="preserve">požadavek </w:t>
      </w:r>
      <w:r>
        <w:rPr>
          <w:rFonts w:ascii="Times New Roman" w:hAnsi="Times New Roman"/>
          <w:sz w:val="24"/>
        </w:rPr>
        <w:t xml:space="preserve">pro provádění monitorování </w:t>
      </w:r>
      <w:r w:rsidRPr="00B97DA0">
        <w:rPr>
          <w:rFonts w:ascii="Times New Roman" w:hAnsi="Times New Roman"/>
          <w:sz w:val="24"/>
        </w:rPr>
        <w:t>a obsahuje definici použitelnosti dat. Z hlediska přehlednosti je vhodné, aby požadavky nebyly uvedeny jako poznámka v příloze, ale je nutné jeho přesunutí do paragrafové části vyhlášky. V příloze č.</w:t>
      </w:r>
      <w:r>
        <w:rPr>
          <w:rFonts w:ascii="Times New Roman" w:hAnsi="Times New Roman"/>
          <w:sz w:val="24"/>
        </w:rPr>
        <w:t xml:space="preserve"> </w:t>
      </w:r>
      <w:r w:rsidRPr="00B97DA0">
        <w:rPr>
          <w:rFonts w:ascii="Times New Roman" w:hAnsi="Times New Roman"/>
          <w:sz w:val="24"/>
        </w:rPr>
        <w:t>3 se dále nachází jen podrobnosti</w:t>
      </w:r>
      <w:r>
        <w:rPr>
          <w:rFonts w:ascii="Times New Roman" w:hAnsi="Times New Roman"/>
          <w:sz w:val="24"/>
        </w:rPr>
        <w:t xml:space="preserve"> k tomuto pravidlu a příloha je v této návaznosti</w:t>
      </w:r>
      <w:r w:rsidRPr="00B97DA0">
        <w:rPr>
          <w:rFonts w:ascii="Times New Roman" w:hAnsi="Times New Roman"/>
          <w:sz w:val="24"/>
        </w:rPr>
        <w:t xml:space="preserve"> formulačně upraven</w:t>
      </w:r>
      <w:r>
        <w:rPr>
          <w:rFonts w:ascii="Times New Roman" w:hAnsi="Times New Roman"/>
          <w:sz w:val="24"/>
        </w:rPr>
        <w:t>a</w:t>
      </w:r>
      <w:r w:rsidRPr="00B97DA0">
        <w:rPr>
          <w:rFonts w:ascii="Times New Roman" w:hAnsi="Times New Roman"/>
          <w:sz w:val="24"/>
        </w:rPr>
        <w:t>.</w:t>
      </w:r>
    </w:p>
    <w:p w14:paraId="33831826" w14:textId="3995CFCC" w:rsidR="00DB44E7" w:rsidRPr="00B37570" w:rsidRDefault="00B37570" w:rsidP="001F5DD7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B37570">
        <w:rPr>
          <w:rFonts w:ascii="Times New Roman" w:hAnsi="Times New Roman"/>
          <w:b/>
          <w:sz w:val="24"/>
        </w:rPr>
        <w:t xml:space="preserve">K novelizačnímu bodu </w:t>
      </w:r>
      <w:r w:rsidR="00EB4923">
        <w:rPr>
          <w:rFonts w:ascii="Times New Roman" w:hAnsi="Times New Roman"/>
          <w:b/>
          <w:sz w:val="24"/>
        </w:rPr>
        <w:t>8 až 10</w:t>
      </w:r>
    </w:p>
    <w:p w14:paraId="341C8196" w14:textId="59907F74" w:rsidR="00B37570" w:rsidRPr="00B37570" w:rsidRDefault="00B97DA0" w:rsidP="001F5DD7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§ 8 odst. 1</w:t>
      </w:r>
      <w:r w:rsidR="00B37570" w:rsidRPr="00B37570">
        <w:rPr>
          <w:rFonts w:ascii="Times New Roman" w:hAnsi="Times New Roman"/>
          <w:b/>
          <w:sz w:val="24"/>
        </w:rPr>
        <w:t xml:space="preserve"> písm. </w:t>
      </w:r>
      <w:r>
        <w:rPr>
          <w:rFonts w:ascii="Times New Roman" w:hAnsi="Times New Roman"/>
          <w:b/>
          <w:sz w:val="24"/>
        </w:rPr>
        <w:t>e</w:t>
      </w:r>
      <w:r w:rsidR="00B37570" w:rsidRPr="00B37570">
        <w:rPr>
          <w:rFonts w:ascii="Times New Roman" w:hAnsi="Times New Roman"/>
          <w:b/>
          <w:sz w:val="24"/>
        </w:rPr>
        <w:t>)</w:t>
      </w:r>
    </w:p>
    <w:p w14:paraId="6CAC7815" w14:textId="75FF072E" w:rsidR="00B37570" w:rsidRDefault="00451A77" w:rsidP="00B37570">
      <w:pPr>
        <w:spacing w:line="240" w:lineRule="auto"/>
        <w:jc w:val="both"/>
        <w:rPr>
          <w:rFonts w:ascii="Times New Roman" w:hAnsi="Times New Roman"/>
          <w:sz w:val="24"/>
        </w:rPr>
      </w:pPr>
      <w:r w:rsidRPr="00451A77">
        <w:rPr>
          <w:rFonts w:ascii="Times New Roman" w:hAnsi="Times New Roman"/>
          <w:sz w:val="24"/>
        </w:rPr>
        <w:t>Při obnově sítě včasného zjištění (SVZ) v roce 2017 došlo k náhradě spektrometrických měřidel za měřidla nespektrometrická. Aktuálně v SVZ neexistuje zařízení, které by dokázalo poskytovat spektrometrická měření a tím pádem pozbývá platnosti požadavek na poskytování výsledků a časových údajů ve spektrometrické sítí.</w:t>
      </w:r>
      <w:r>
        <w:rPr>
          <w:rFonts w:ascii="Times New Roman" w:hAnsi="Times New Roman"/>
          <w:sz w:val="24"/>
        </w:rPr>
        <w:t xml:space="preserve"> Jelikož byla s</w:t>
      </w:r>
      <w:r w:rsidR="00C93CEA">
        <w:rPr>
          <w:rFonts w:ascii="Times New Roman" w:hAnsi="Times New Roman"/>
          <w:sz w:val="24"/>
        </w:rPr>
        <w:t xml:space="preserve">íť spektrometrického měření </w:t>
      </w:r>
      <w:r>
        <w:rPr>
          <w:rFonts w:ascii="Times New Roman" w:hAnsi="Times New Roman"/>
          <w:sz w:val="24"/>
        </w:rPr>
        <w:t xml:space="preserve">fakticky </w:t>
      </w:r>
      <w:r w:rsidR="00C93CEA">
        <w:rPr>
          <w:rFonts w:ascii="Times New Roman" w:hAnsi="Times New Roman"/>
          <w:sz w:val="24"/>
        </w:rPr>
        <w:t>zrušena</w:t>
      </w:r>
      <w:r>
        <w:rPr>
          <w:rFonts w:ascii="Times New Roman" w:hAnsi="Times New Roman"/>
          <w:sz w:val="24"/>
        </w:rPr>
        <w:t>,</w:t>
      </w:r>
      <w:r w:rsidR="00C93CEA">
        <w:rPr>
          <w:rFonts w:ascii="Times New Roman" w:hAnsi="Times New Roman"/>
          <w:sz w:val="24"/>
        </w:rPr>
        <w:t xml:space="preserve"> dochází i k vypuštění pravidla s ní spojeného. </w:t>
      </w:r>
    </w:p>
    <w:p w14:paraId="1A4C4213" w14:textId="705F6022" w:rsidR="00E32022" w:rsidRPr="007C755B" w:rsidRDefault="00E32022" w:rsidP="00B37570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7C755B">
        <w:rPr>
          <w:rFonts w:ascii="Times New Roman" w:hAnsi="Times New Roman"/>
          <w:b/>
          <w:sz w:val="24"/>
        </w:rPr>
        <w:t xml:space="preserve">K novelizačnímu bodu </w:t>
      </w:r>
      <w:r w:rsidR="00872C9F">
        <w:rPr>
          <w:rFonts w:ascii="Times New Roman" w:hAnsi="Times New Roman"/>
          <w:b/>
          <w:sz w:val="24"/>
        </w:rPr>
        <w:t>11 a 12</w:t>
      </w:r>
    </w:p>
    <w:p w14:paraId="12061AD6" w14:textId="4FA85EF8" w:rsidR="00E32022" w:rsidRPr="007C755B" w:rsidRDefault="00E32022" w:rsidP="00B37570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7C755B">
        <w:rPr>
          <w:rFonts w:ascii="Times New Roman" w:hAnsi="Times New Roman"/>
          <w:b/>
          <w:sz w:val="24"/>
        </w:rPr>
        <w:t xml:space="preserve">§ 8 odst. </w:t>
      </w:r>
      <w:r w:rsidR="00C93CEA">
        <w:rPr>
          <w:rFonts w:ascii="Times New Roman" w:hAnsi="Times New Roman"/>
          <w:b/>
          <w:sz w:val="24"/>
        </w:rPr>
        <w:t>3</w:t>
      </w:r>
      <w:r w:rsidR="00872C9F">
        <w:rPr>
          <w:rFonts w:ascii="Times New Roman" w:hAnsi="Times New Roman"/>
          <w:b/>
          <w:sz w:val="24"/>
        </w:rPr>
        <w:t xml:space="preserve"> písm. c)</w:t>
      </w:r>
    </w:p>
    <w:p w14:paraId="0E878F01" w14:textId="1C27260D" w:rsidR="00C93CEA" w:rsidRDefault="00C93CEA" w:rsidP="00C93CEA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Úprava tohoto odstavce je založena na skutečnosti, že o</w:t>
      </w:r>
      <w:r w:rsidRPr="00C93CEA">
        <w:rPr>
          <w:rFonts w:ascii="Times New Roman" w:hAnsi="Times New Roman"/>
          <w:sz w:val="24"/>
        </w:rPr>
        <w:t>dběrová zařízení běžně neumožňují určit objem výpusti, ale pouze objem odebraného vzorku. Samo odběrové zařízení ani jejich soubor nejsou schopné stanovit objem výpusti, a tím pádem naplnit stávající požadavek. Objem výpustí se obvykle stanovuje pomocí speciálních měřidel – průtokoměrů, které se nachází v místě vhodném nebo upraveném pro měření průtoku. Toto místo zpravidla není shodné s místem, kde je vhodné připojit odběrová zařízení.</w:t>
      </w:r>
    </w:p>
    <w:p w14:paraId="591DD510" w14:textId="0BED3945" w:rsidR="007C755B" w:rsidRDefault="007C755B" w:rsidP="00C93CEA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K novelizačnímu bodu </w:t>
      </w:r>
      <w:r w:rsidR="00872C9F">
        <w:rPr>
          <w:rFonts w:ascii="Times New Roman" w:hAnsi="Times New Roman"/>
          <w:b/>
          <w:sz w:val="24"/>
        </w:rPr>
        <w:t>13</w:t>
      </w:r>
    </w:p>
    <w:p w14:paraId="20690BCD" w14:textId="4BD8B278" w:rsidR="007C755B" w:rsidRDefault="007C755B" w:rsidP="00B37570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§ </w:t>
      </w:r>
      <w:r w:rsidR="00C93CEA">
        <w:rPr>
          <w:rFonts w:ascii="Times New Roman" w:hAnsi="Times New Roman"/>
          <w:b/>
          <w:sz w:val="24"/>
        </w:rPr>
        <w:t>8</w:t>
      </w:r>
      <w:r>
        <w:rPr>
          <w:rFonts w:ascii="Times New Roman" w:hAnsi="Times New Roman"/>
          <w:b/>
          <w:sz w:val="24"/>
        </w:rPr>
        <w:t xml:space="preserve"> odst. </w:t>
      </w:r>
      <w:r w:rsidR="00C93CEA">
        <w:rPr>
          <w:rFonts w:ascii="Times New Roman" w:hAnsi="Times New Roman"/>
          <w:b/>
          <w:sz w:val="24"/>
        </w:rPr>
        <w:t>4</w:t>
      </w:r>
    </w:p>
    <w:p w14:paraId="1CD32028" w14:textId="3EAA127B" w:rsidR="00F85A23" w:rsidRDefault="00C93CEA" w:rsidP="007C755B">
      <w:pPr>
        <w:spacing w:line="240" w:lineRule="auto"/>
        <w:jc w:val="both"/>
        <w:rPr>
          <w:rFonts w:ascii="Times New Roman" w:hAnsi="Times New Roman"/>
          <w:sz w:val="24"/>
        </w:rPr>
      </w:pPr>
      <w:r w:rsidRPr="00C93CEA">
        <w:rPr>
          <w:rFonts w:ascii="Times New Roman" w:hAnsi="Times New Roman"/>
          <w:sz w:val="24"/>
        </w:rPr>
        <w:lastRenderedPageBreak/>
        <w:t xml:space="preserve">V zájmu zajištění správnosti a přesnosti měření je nezbytné, aby některá měřidla používaná k měřením stanoveným v programu monitorování byla metrologicky ověřena. Jedná se o měřidla spadající do </w:t>
      </w:r>
      <w:r w:rsidR="001243E3">
        <w:rPr>
          <w:rFonts w:ascii="Times New Roman" w:hAnsi="Times New Roman"/>
          <w:sz w:val="24"/>
        </w:rPr>
        <w:t>položek druhového seznamu stanovených měřidel</w:t>
      </w:r>
      <w:r w:rsidR="001243E3" w:rsidRPr="00C93CEA">
        <w:rPr>
          <w:rFonts w:ascii="Times New Roman" w:hAnsi="Times New Roman"/>
          <w:sz w:val="24"/>
        </w:rPr>
        <w:t xml:space="preserve"> </w:t>
      </w:r>
      <w:r w:rsidRPr="00C93CEA">
        <w:rPr>
          <w:rFonts w:ascii="Times New Roman" w:hAnsi="Times New Roman"/>
          <w:sz w:val="24"/>
        </w:rPr>
        <w:t>stanovených v</w:t>
      </w:r>
      <w:r w:rsidR="001243E3">
        <w:rPr>
          <w:rFonts w:ascii="Times New Roman" w:hAnsi="Times New Roman"/>
          <w:sz w:val="24"/>
        </w:rPr>
        <w:t>e</w:t>
      </w:r>
      <w:r w:rsidRPr="00C93CEA">
        <w:rPr>
          <w:rFonts w:ascii="Times New Roman" w:hAnsi="Times New Roman"/>
          <w:sz w:val="24"/>
        </w:rPr>
        <w:t xml:space="preserve"> vyhlášce č. 345/2002 Sb.</w:t>
      </w:r>
      <w:r>
        <w:rPr>
          <w:rFonts w:ascii="Times New Roman" w:hAnsi="Times New Roman"/>
          <w:sz w:val="24"/>
        </w:rPr>
        <w:t>,</w:t>
      </w:r>
      <w:r w:rsidRPr="00C93CEA">
        <w:t xml:space="preserve"> </w:t>
      </w:r>
      <w:r w:rsidRPr="00C93CEA">
        <w:rPr>
          <w:rFonts w:ascii="Times New Roman" w:hAnsi="Times New Roman"/>
          <w:sz w:val="24"/>
        </w:rPr>
        <w:t>kterou se stanoví měřidla k povinnému ověřování a měřidla podléhající schválení typu</w:t>
      </w:r>
      <w:r>
        <w:rPr>
          <w:rFonts w:ascii="Times New Roman" w:hAnsi="Times New Roman"/>
          <w:sz w:val="24"/>
        </w:rPr>
        <w:t>.</w:t>
      </w:r>
      <w:r w:rsidRPr="00C93CEA">
        <w:rPr>
          <w:rFonts w:ascii="Times New Roman" w:hAnsi="Times New Roman"/>
          <w:sz w:val="24"/>
        </w:rPr>
        <w:t xml:space="preserve"> Pro řádné posouzení nastaveného sy</w:t>
      </w:r>
      <w:r w:rsidR="009870C8">
        <w:rPr>
          <w:rFonts w:ascii="Times New Roman" w:hAnsi="Times New Roman"/>
          <w:sz w:val="24"/>
        </w:rPr>
        <w:t>s</w:t>
      </w:r>
      <w:r w:rsidRPr="00C93CEA">
        <w:rPr>
          <w:rFonts w:ascii="Times New Roman" w:hAnsi="Times New Roman"/>
          <w:sz w:val="24"/>
        </w:rPr>
        <w:t xml:space="preserve">tému monitorování tak, jak je popsán v programu monitorování, musí být tato měřidla předem specifikována a zařazena. S ohledem na zkušenosti z praxe, kdy v programech monitorování nejsou vždy všechny tyto informace kompletně uvedeny a při výkonu povolené činnosti pak dochází k pochybnostem, zda měřidlo spadá do </w:t>
      </w:r>
      <w:r w:rsidR="00CC31F9">
        <w:rPr>
          <w:rFonts w:ascii="Times New Roman" w:hAnsi="Times New Roman"/>
          <w:sz w:val="24"/>
        </w:rPr>
        <w:t>některé z položek druhového seznamu stanovených měřidel</w:t>
      </w:r>
      <w:r w:rsidR="00CC31F9" w:rsidRPr="00C93CEA">
        <w:rPr>
          <w:rFonts w:ascii="Times New Roman" w:hAnsi="Times New Roman"/>
          <w:sz w:val="24"/>
        </w:rPr>
        <w:t xml:space="preserve"> </w:t>
      </w:r>
      <w:r w:rsidRPr="00C93CEA">
        <w:rPr>
          <w:rFonts w:ascii="Times New Roman" w:hAnsi="Times New Roman"/>
          <w:sz w:val="24"/>
        </w:rPr>
        <w:t>a má tak být ověřeno, je doplněn požadavek na výslovný výčet měřide</w:t>
      </w:r>
      <w:r>
        <w:rPr>
          <w:rFonts w:ascii="Times New Roman" w:hAnsi="Times New Roman"/>
          <w:sz w:val="24"/>
        </w:rPr>
        <w:t>l a jejich zařazení. Tato úprava</w:t>
      </w:r>
      <w:r w:rsidRPr="00C93CEA">
        <w:rPr>
          <w:rFonts w:ascii="Times New Roman" w:hAnsi="Times New Roman"/>
          <w:sz w:val="24"/>
        </w:rPr>
        <w:t xml:space="preserve"> navazuje rovněž na ustanovení § 3 odst. 6 zákona č. 505/1990 Sb. o metrologii, podle </w:t>
      </w:r>
      <w:r w:rsidR="009870C8">
        <w:rPr>
          <w:rFonts w:ascii="Times New Roman" w:hAnsi="Times New Roman"/>
          <w:sz w:val="24"/>
        </w:rPr>
        <w:t>kterého</w:t>
      </w:r>
      <w:r w:rsidR="009870C8" w:rsidRPr="00C93CEA">
        <w:rPr>
          <w:rFonts w:ascii="Times New Roman" w:hAnsi="Times New Roman"/>
          <w:sz w:val="24"/>
        </w:rPr>
        <w:t xml:space="preserve"> </w:t>
      </w:r>
      <w:r w:rsidRPr="00C93CEA">
        <w:rPr>
          <w:rFonts w:ascii="Times New Roman" w:hAnsi="Times New Roman"/>
          <w:sz w:val="24"/>
        </w:rPr>
        <w:t xml:space="preserve">v případě pochybností o zařazení měřidla do některé z uvedených </w:t>
      </w:r>
      <w:r w:rsidR="00940AB6" w:rsidRPr="00C93CEA">
        <w:rPr>
          <w:rFonts w:ascii="Times New Roman" w:hAnsi="Times New Roman"/>
          <w:sz w:val="24"/>
        </w:rPr>
        <w:t>kategorií rozhoduje Úřad</w:t>
      </w:r>
      <w:r w:rsidRPr="00C93CEA">
        <w:rPr>
          <w:rFonts w:ascii="Times New Roman" w:hAnsi="Times New Roman"/>
          <w:sz w:val="24"/>
        </w:rPr>
        <w:t xml:space="preserve"> pro technickou normalizaci, metrologii a státní zkušebnictví, přičemž v případě měřidel určených nebo používaných pro měření ionizujícího záření a radioaktivních látek tak činí v dohodě se </w:t>
      </w:r>
      <w:r w:rsidR="009870C8">
        <w:rPr>
          <w:rFonts w:ascii="Times New Roman" w:hAnsi="Times New Roman"/>
          <w:sz w:val="24"/>
        </w:rPr>
        <w:t>SÚJB</w:t>
      </w:r>
      <w:r w:rsidRPr="00C93CEA">
        <w:rPr>
          <w:rFonts w:ascii="Times New Roman" w:hAnsi="Times New Roman"/>
          <w:sz w:val="24"/>
        </w:rPr>
        <w:t>.</w:t>
      </w:r>
    </w:p>
    <w:p w14:paraId="0832250B" w14:textId="1E691BA1" w:rsidR="00784058" w:rsidRPr="00784058" w:rsidRDefault="00784058" w:rsidP="007C755B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784058">
        <w:rPr>
          <w:rFonts w:ascii="Times New Roman" w:hAnsi="Times New Roman"/>
          <w:b/>
          <w:sz w:val="24"/>
        </w:rPr>
        <w:t xml:space="preserve">K novelizačnímu bodu </w:t>
      </w:r>
      <w:r w:rsidR="009870C8">
        <w:rPr>
          <w:rFonts w:ascii="Times New Roman" w:hAnsi="Times New Roman"/>
          <w:b/>
          <w:sz w:val="24"/>
        </w:rPr>
        <w:t>14</w:t>
      </w:r>
    </w:p>
    <w:p w14:paraId="0C461FF1" w14:textId="32AB6E21" w:rsidR="00784058" w:rsidRDefault="00C93CEA" w:rsidP="007C755B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§ 9</w:t>
      </w:r>
      <w:r w:rsidR="00784058" w:rsidRPr="00784058">
        <w:rPr>
          <w:rFonts w:ascii="Times New Roman" w:hAnsi="Times New Roman"/>
          <w:b/>
          <w:sz w:val="24"/>
        </w:rPr>
        <w:t xml:space="preserve"> ods</w:t>
      </w:r>
      <w:r>
        <w:rPr>
          <w:rFonts w:ascii="Times New Roman" w:hAnsi="Times New Roman"/>
          <w:b/>
          <w:sz w:val="24"/>
        </w:rPr>
        <w:t>t. 3</w:t>
      </w:r>
    </w:p>
    <w:p w14:paraId="317EEE81" w14:textId="1B0DF0DB" w:rsidR="00BF1496" w:rsidRPr="007C755B" w:rsidRDefault="00C93CEA" w:rsidP="007C755B">
      <w:pPr>
        <w:spacing w:line="240" w:lineRule="auto"/>
        <w:jc w:val="both"/>
        <w:rPr>
          <w:rFonts w:ascii="Times New Roman" w:hAnsi="Times New Roman"/>
          <w:sz w:val="24"/>
        </w:rPr>
      </w:pPr>
      <w:r w:rsidRPr="00C93CEA">
        <w:rPr>
          <w:rFonts w:ascii="Times New Roman" w:hAnsi="Times New Roman"/>
          <w:sz w:val="24"/>
        </w:rPr>
        <w:t>Papírová/analogová forma záznamu o odběru, navržená v příloze č. 4</w:t>
      </w:r>
      <w:r>
        <w:rPr>
          <w:rFonts w:ascii="Times New Roman" w:hAnsi="Times New Roman"/>
          <w:sz w:val="24"/>
        </w:rPr>
        <w:t xml:space="preserve"> k této vyhlášce</w:t>
      </w:r>
      <w:r w:rsidRPr="00C93CEA">
        <w:rPr>
          <w:rFonts w:ascii="Times New Roman" w:hAnsi="Times New Roman"/>
          <w:sz w:val="24"/>
        </w:rPr>
        <w:t>, která vycházela z požadavků na podpis protokolů (příloha č.</w:t>
      </w:r>
      <w:r>
        <w:rPr>
          <w:rFonts w:ascii="Times New Roman" w:hAnsi="Times New Roman"/>
          <w:sz w:val="24"/>
        </w:rPr>
        <w:t xml:space="preserve"> </w:t>
      </w:r>
      <w:r w:rsidRPr="00C93CEA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,</w:t>
      </w:r>
      <w:r w:rsidRPr="00C93CEA">
        <w:rPr>
          <w:rFonts w:ascii="Times New Roman" w:hAnsi="Times New Roman"/>
          <w:sz w:val="24"/>
        </w:rPr>
        <w:t xml:space="preserve"> tabulka 1</w:t>
      </w:r>
      <w:r>
        <w:rPr>
          <w:rFonts w:ascii="Times New Roman" w:hAnsi="Times New Roman"/>
          <w:sz w:val="24"/>
        </w:rPr>
        <w:t>,</w:t>
      </w:r>
      <w:r w:rsidRPr="00C93CEA">
        <w:rPr>
          <w:rFonts w:ascii="Times New Roman" w:hAnsi="Times New Roman"/>
          <w:sz w:val="24"/>
        </w:rPr>
        <w:t xml:space="preserve"> oddíl E</w:t>
      </w:r>
      <w:r w:rsidR="00940AB6" w:rsidRPr="00C93CEA">
        <w:rPr>
          <w:rFonts w:ascii="Times New Roman" w:hAnsi="Times New Roman"/>
          <w:sz w:val="24"/>
        </w:rPr>
        <w:t>), je</w:t>
      </w:r>
      <w:r w:rsidRPr="00C93CEA">
        <w:rPr>
          <w:rFonts w:ascii="Times New Roman" w:hAnsi="Times New Roman"/>
          <w:sz w:val="24"/>
        </w:rPr>
        <w:t xml:space="preserve"> zastaralý a dnes ve většině případů nepoužívaný způsob vedení evidence vzorků. Mnohé z uvedených požadavků v záznamu jsou z hlediska datového střediska </w:t>
      </w:r>
      <w:r w:rsidR="009870C8">
        <w:rPr>
          <w:rFonts w:ascii="Times New Roman" w:hAnsi="Times New Roman"/>
          <w:sz w:val="24"/>
        </w:rPr>
        <w:t>SÚJB</w:t>
      </w:r>
      <w:r w:rsidRPr="00C93CEA">
        <w:rPr>
          <w:rFonts w:ascii="Times New Roman" w:hAnsi="Times New Roman"/>
          <w:sz w:val="24"/>
        </w:rPr>
        <w:t xml:space="preserve"> a pro účely následného vyhodnocování nadbytečné (nejsou nezbytné). </w:t>
      </w:r>
      <w:r>
        <w:rPr>
          <w:rFonts w:ascii="Times New Roman" w:hAnsi="Times New Roman"/>
          <w:sz w:val="24"/>
        </w:rPr>
        <w:t>Úprava tohoto odstavce tedy spočívá v tom, že p</w:t>
      </w:r>
      <w:r w:rsidRPr="00C93CEA">
        <w:rPr>
          <w:rFonts w:ascii="Times New Roman" w:hAnsi="Times New Roman"/>
          <w:sz w:val="24"/>
        </w:rPr>
        <w:t>okud budou dodány datovému středisku všechny povinné údaje, tak nadále nezáleží na tom, jakým způsobem si tyto údaje bude odběratel vzorku nebo měřicí laboratoř dále uchovávat.</w:t>
      </w:r>
    </w:p>
    <w:p w14:paraId="67975BC6" w14:textId="718745D0" w:rsidR="00B37570" w:rsidRPr="0006738B" w:rsidRDefault="00B37570" w:rsidP="00B37570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06738B">
        <w:rPr>
          <w:rFonts w:ascii="Times New Roman" w:hAnsi="Times New Roman"/>
          <w:b/>
          <w:sz w:val="24"/>
        </w:rPr>
        <w:t>K novelizačním</w:t>
      </w:r>
      <w:r w:rsidR="00C93CEA">
        <w:rPr>
          <w:rFonts w:ascii="Times New Roman" w:hAnsi="Times New Roman"/>
          <w:b/>
          <w:sz w:val="24"/>
        </w:rPr>
        <w:t>u</w:t>
      </w:r>
      <w:r w:rsidRPr="0006738B">
        <w:rPr>
          <w:rFonts w:ascii="Times New Roman" w:hAnsi="Times New Roman"/>
          <w:b/>
          <w:sz w:val="24"/>
        </w:rPr>
        <w:t xml:space="preserve"> bod</w:t>
      </w:r>
      <w:r w:rsidR="00C93CEA">
        <w:rPr>
          <w:rFonts w:ascii="Times New Roman" w:hAnsi="Times New Roman"/>
          <w:b/>
          <w:sz w:val="24"/>
        </w:rPr>
        <w:t>u</w:t>
      </w:r>
      <w:r w:rsidRPr="0006738B">
        <w:rPr>
          <w:rFonts w:ascii="Times New Roman" w:hAnsi="Times New Roman"/>
          <w:b/>
          <w:sz w:val="24"/>
        </w:rPr>
        <w:t xml:space="preserve"> </w:t>
      </w:r>
      <w:r w:rsidR="00477258">
        <w:rPr>
          <w:rFonts w:ascii="Times New Roman" w:hAnsi="Times New Roman"/>
          <w:b/>
          <w:sz w:val="24"/>
        </w:rPr>
        <w:t>15</w:t>
      </w:r>
    </w:p>
    <w:p w14:paraId="7D87CEFE" w14:textId="49DED529" w:rsidR="0006738B" w:rsidRDefault="0006738B" w:rsidP="00B37570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06738B">
        <w:rPr>
          <w:rFonts w:ascii="Times New Roman" w:hAnsi="Times New Roman"/>
          <w:b/>
          <w:sz w:val="24"/>
        </w:rPr>
        <w:t>§ 1</w:t>
      </w:r>
      <w:r w:rsidR="00C93CEA">
        <w:rPr>
          <w:rFonts w:ascii="Times New Roman" w:hAnsi="Times New Roman"/>
          <w:b/>
          <w:sz w:val="24"/>
        </w:rPr>
        <w:t>0 odst. 3 písm. c)</w:t>
      </w:r>
    </w:p>
    <w:p w14:paraId="5670191D" w14:textId="4AE4DFA9" w:rsidR="00CF2F25" w:rsidRDefault="00C93CEA" w:rsidP="00B37570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C93CEA">
        <w:rPr>
          <w:rFonts w:ascii="Times New Roman" w:hAnsi="Times New Roman"/>
          <w:sz w:val="24"/>
        </w:rPr>
        <w:t>Analogicky k § 9 odst. 3 byl i v případě záznamů o měření rozsah širší, než nově navrhovaný minimální rozsah</w:t>
      </w:r>
      <w:r w:rsidR="00477258">
        <w:rPr>
          <w:rFonts w:ascii="Times New Roman" w:hAnsi="Times New Roman"/>
          <w:sz w:val="24"/>
        </w:rPr>
        <w:t>. S</w:t>
      </w:r>
      <w:r w:rsidRPr="00C93CEA">
        <w:rPr>
          <w:rFonts w:ascii="Times New Roman" w:hAnsi="Times New Roman"/>
          <w:sz w:val="24"/>
        </w:rPr>
        <w:t>tejně tak požadavky na podpis záznamu podle přílohy č.</w:t>
      </w:r>
      <w:r>
        <w:rPr>
          <w:rFonts w:ascii="Times New Roman" w:hAnsi="Times New Roman"/>
          <w:sz w:val="24"/>
        </w:rPr>
        <w:t xml:space="preserve"> </w:t>
      </w:r>
      <w:r w:rsidRPr="00C93CEA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,</w:t>
      </w:r>
      <w:r w:rsidRPr="00C93CEA">
        <w:rPr>
          <w:rFonts w:ascii="Times New Roman" w:hAnsi="Times New Roman"/>
          <w:sz w:val="24"/>
        </w:rPr>
        <w:t xml:space="preserve"> tabulky 2</w:t>
      </w:r>
      <w:r>
        <w:rPr>
          <w:rFonts w:ascii="Times New Roman" w:hAnsi="Times New Roman"/>
          <w:sz w:val="24"/>
        </w:rPr>
        <w:t>,</w:t>
      </w:r>
      <w:r w:rsidRPr="00C93CEA">
        <w:rPr>
          <w:rFonts w:ascii="Times New Roman" w:hAnsi="Times New Roman"/>
          <w:sz w:val="24"/>
        </w:rPr>
        <w:t xml:space="preserve"> oddíl E </w:t>
      </w:r>
      <w:r>
        <w:rPr>
          <w:rFonts w:ascii="Times New Roman" w:hAnsi="Times New Roman"/>
          <w:sz w:val="24"/>
        </w:rPr>
        <w:t xml:space="preserve">této vyhlášky </w:t>
      </w:r>
      <w:r w:rsidRPr="00C93CEA">
        <w:rPr>
          <w:rFonts w:ascii="Times New Roman" w:hAnsi="Times New Roman"/>
          <w:sz w:val="24"/>
        </w:rPr>
        <w:t>je zastaralý a dnes ve většině případů nepoužívaný způsob vedení evidence vzorků. Mnohé z uvedených požadavků v záznamu jsou z hlediska datového střediska Státního úřadu pro jadernou bezpečnost a pro účely následného vyhodnocování nadbytečné, (nejsou nezbytné). Úprava tohoto odstavce tedy spočívá v tom, že pokud budou dodány datovému středisku všechny povinné údaje, tak nadále nezáleží na tom, jakým způsobem si tyto údaje bude měřicí laboratoř dále uchovávat.</w:t>
      </w:r>
    </w:p>
    <w:p w14:paraId="176E80E4" w14:textId="6710E299" w:rsidR="00BC343D" w:rsidRDefault="00BC343D" w:rsidP="00B37570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K novelizačnímu bodu </w:t>
      </w:r>
      <w:r w:rsidR="00B97B67">
        <w:rPr>
          <w:rFonts w:ascii="Times New Roman" w:hAnsi="Times New Roman"/>
          <w:b/>
          <w:sz w:val="24"/>
        </w:rPr>
        <w:t>16</w:t>
      </w:r>
    </w:p>
    <w:p w14:paraId="66E456B5" w14:textId="71A10E68" w:rsidR="00BC343D" w:rsidRDefault="00BC343D" w:rsidP="00B37570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BC343D">
        <w:rPr>
          <w:rFonts w:ascii="Times New Roman" w:hAnsi="Times New Roman"/>
          <w:b/>
          <w:sz w:val="24"/>
        </w:rPr>
        <w:t>§ 1</w:t>
      </w:r>
      <w:r w:rsidR="00C93CEA">
        <w:rPr>
          <w:rFonts w:ascii="Times New Roman" w:hAnsi="Times New Roman"/>
          <w:b/>
          <w:sz w:val="24"/>
        </w:rPr>
        <w:t>0</w:t>
      </w:r>
      <w:r w:rsidRPr="00BC343D">
        <w:rPr>
          <w:rFonts w:ascii="Times New Roman" w:hAnsi="Times New Roman"/>
          <w:b/>
          <w:sz w:val="24"/>
        </w:rPr>
        <w:t xml:space="preserve"> odst. </w:t>
      </w:r>
      <w:r w:rsidR="00C93CEA">
        <w:rPr>
          <w:rFonts w:ascii="Times New Roman" w:hAnsi="Times New Roman"/>
          <w:b/>
          <w:sz w:val="24"/>
        </w:rPr>
        <w:t>3</w:t>
      </w:r>
      <w:r w:rsidRPr="00BC343D">
        <w:rPr>
          <w:rFonts w:ascii="Times New Roman" w:hAnsi="Times New Roman"/>
          <w:b/>
          <w:sz w:val="24"/>
        </w:rPr>
        <w:t xml:space="preserve"> písm. d)</w:t>
      </w:r>
    </w:p>
    <w:p w14:paraId="21D4921F" w14:textId="603F410B" w:rsidR="00CF2F25" w:rsidRDefault="00C93CEA" w:rsidP="00B37570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C93CEA">
        <w:rPr>
          <w:rFonts w:ascii="Times New Roman" w:hAnsi="Times New Roman"/>
          <w:sz w:val="24"/>
        </w:rPr>
        <w:t xml:space="preserve">Navržené doplnění souvisí </w:t>
      </w:r>
      <w:r w:rsidR="005608E4">
        <w:rPr>
          <w:rFonts w:ascii="Times New Roman" w:hAnsi="Times New Roman"/>
          <w:sz w:val="24"/>
        </w:rPr>
        <w:t xml:space="preserve">se </w:t>
      </w:r>
      <w:r w:rsidRPr="00C93CEA">
        <w:rPr>
          <w:rFonts w:ascii="Times New Roman" w:hAnsi="Times New Roman"/>
          <w:sz w:val="24"/>
        </w:rPr>
        <w:t>zmocnění</w:t>
      </w:r>
      <w:r w:rsidR="005608E4">
        <w:rPr>
          <w:rFonts w:ascii="Times New Roman" w:hAnsi="Times New Roman"/>
          <w:sz w:val="24"/>
        </w:rPr>
        <w:t xml:space="preserve">m v </w:t>
      </w:r>
      <w:r w:rsidRPr="00C93CEA">
        <w:rPr>
          <w:rFonts w:ascii="Times New Roman" w:hAnsi="Times New Roman"/>
          <w:sz w:val="24"/>
        </w:rPr>
        <w:t xml:space="preserve">§ 1 </w:t>
      </w:r>
      <w:r w:rsidR="005608E4">
        <w:rPr>
          <w:rFonts w:ascii="Times New Roman" w:hAnsi="Times New Roman"/>
          <w:sz w:val="24"/>
        </w:rPr>
        <w:t xml:space="preserve">písm. </w:t>
      </w:r>
      <w:r w:rsidRPr="00C93CEA">
        <w:rPr>
          <w:rFonts w:ascii="Times New Roman" w:hAnsi="Times New Roman"/>
          <w:sz w:val="24"/>
        </w:rPr>
        <w:t>j) této vyhlášky. Tj. upřesňuje druh nácviků, které má měřicí laboratoř provádět.</w:t>
      </w:r>
    </w:p>
    <w:p w14:paraId="4E2D9A38" w14:textId="68897E41" w:rsidR="00BC343D" w:rsidRPr="00BC343D" w:rsidRDefault="00BC343D" w:rsidP="00B37570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BC343D">
        <w:rPr>
          <w:rFonts w:ascii="Times New Roman" w:hAnsi="Times New Roman"/>
          <w:b/>
          <w:sz w:val="24"/>
        </w:rPr>
        <w:t>K</w:t>
      </w:r>
      <w:r w:rsidR="005608E4">
        <w:rPr>
          <w:rFonts w:ascii="Times New Roman" w:hAnsi="Times New Roman"/>
          <w:b/>
          <w:sz w:val="24"/>
        </w:rPr>
        <w:t> </w:t>
      </w:r>
      <w:r>
        <w:rPr>
          <w:rFonts w:ascii="Times New Roman" w:hAnsi="Times New Roman"/>
          <w:b/>
          <w:sz w:val="24"/>
        </w:rPr>
        <w:t>novelizačním</w:t>
      </w:r>
      <w:r w:rsidR="005608E4">
        <w:rPr>
          <w:rFonts w:ascii="Times New Roman" w:hAnsi="Times New Roman"/>
          <w:b/>
          <w:sz w:val="24"/>
        </w:rPr>
        <w:t>u</w:t>
      </w:r>
      <w:r w:rsidRPr="00BC343D">
        <w:rPr>
          <w:rFonts w:ascii="Times New Roman" w:hAnsi="Times New Roman"/>
          <w:b/>
          <w:sz w:val="24"/>
        </w:rPr>
        <w:t xml:space="preserve"> bod</w:t>
      </w:r>
      <w:r w:rsidR="005608E4">
        <w:rPr>
          <w:rFonts w:ascii="Times New Roman" w:hAnsi="Times New Roman"/>
          <w:b/>
          <w:sz w:val="24"/>
        </w:rPr>
        <w:t>u</w:t>
      </w:r>
      <w:r w:rsidRPr="00BC343D">
        <w:rPr>
          <w:rFonts w:ascii="Times New Roman" w:hAnsi="Times New Roman"/>
          <w:b/>
          <w:sz w:val="24"/>
        </w:rPr>
        <w:t xml:space="preserve"> </w:t>
      </w:r>
      <w:r w:rsidR="00B97B67">
        <w:rPr>
          <w:rFonts w:ascii="Times New Roman" w:hAnsi="Times New Roman"/>
          <w:b/>
          <w:sz w:val="24"/>
        </w:rPr>
        <w:t>17 a 18</w:t>
      </w:r>
    </w:p>
    <w:p w14:paraId="2F4321A3" w14:textId="0A47FE70" w:rsidR="00BC343D" w:rsidRPr="00B93AA6" w:rsidRDefault="00BC343D" w:rsidP="00B37570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B93AA6">
        <w:rPr>
          <w:rFonts w:ascii="Times New Roman" w:hAnsi="Times New Roman"/>
          <w:b/>
          <w:sz w:val="24"/>
        </w:rPr>
        <w:t xml:space="preserve">§ </w:t>
      </w:r>
      <w:r w:rsidR="005608E4">
        <w:rPr>
          <w:rFonts w:ascii="Times New Roman" w:hAnsi="Times New Roman"/>
          <w:b/>
          <w:sz w:val="24"/>
        </w:rPr>
        <w:t>11 odst. 1</w:t>
      </w:r>
    </w:p>
    <w:p w14:paraId="1EB17317" w14:textId="4F9808CB" w:rsidR="00B93AA6" w:rsidRDefault="005608E4" w:rsidP="00B37570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Státní</w:t>
      </w:r>
      <w:r w:rsidRPr="005608E4">
        <w:rPr>
          <w:rFonts w:ascii="Times New Roman" w:hAnsi="Times New Roman"/>
          <w:sz w:val="24"/>
        </w:rPr>
        <w:t xml:space="preserve"> úřad pro jadernou bezpečnost je zodpovědný za hodnocení ozáření obyvatel České republiky. Pro tuto </w:t>
      </w:r>
      <w:r w:rsidR="00940AB6" w:rsidRPr="005608E4">
        <w:rPr>
          <w:rFonts w:ascii="Times New Roman" w:hAnsi="Times New Roman"/>
          <w:sz w:val="24"/>
        </w:rPr>
        <w:t>činnost potřebuje</w:t>
      </w:r>
      <w:r w:rsidRPr="005608E4">
        <w:rPr>
          <w:rFonts w:ascii="Times New Roman" w:hAnsi="Times New Roman"/>
          <w:sz w:val="24"/>
        </w:rPr>
        <w:t xml:space="preserve"> znát všechna data z monitorování radiační situace na území České republiky. K tomuto účelu provozuje ve svém datovém středisku jednotnou celostátní databázi hodnot naměřených v rámci monitorování radiační situace na území státu. Pro správné hodnocení ozáření obyvatel České republiky je nezbytné, aby v databázi byly soustředěny všechny výsledky monitorování prováděné všemi osobami podle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br/>
      </w:r>
      <w:r w:rsidRPr="005608E4">
        <w:rPr>
          <w:rFonts w:ascii="Times New Roman" w:hAnsi="Times New Roman"/>
          <w:sz w:val="24"/>
        </w:rPr>
        <w:t>§ 149 odst. 2 atomového zákona, včetně jim podřízených a jimi zřizovaných organizací. Data z monitorování a z nich vycházející hodnocení pravidelně zveřejňuje na webu Státního úřadu pro jadernou bezpečnost a umožňuje export pro účely dalšího zpracování laickou i odbornou veřejností.</w:t>
      </w:r>
    </w:p>
    <w:p w14:paraId="45228417" w14:textId="212FA983" w:rsidR="005608E4" w:rsidRDefault="005608E4" w:rsidP="005608E4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K novelizačnímu bodu </w:t>
      </w:r>
      <w:r w:rsidR="007E5554">
        <w:rPr>
          <w:rFonts w:ascii="Times New Roman" w:hAnsi="Times New Roman"/>
          <w:b/>
          <w:sz w:val="24"/>
        </w:rPr>
        <w:t>19</w:t>
      </w:r>
    </w:p>
    <w:p w14:paraId="583233C1" w14:textId="742BB2BE" w:rsidR="005608E4" w:rsidRDefault="005608E4" w:rsidP="005608E4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BC343D">
        <w:rPr>
          <w:rFonts w:ascii="Times New Roman" w:hAnsi="Times New Roman"/>
          <w:b/>
          <w:sz w:val="24"/>
        </w:rPr>
        <w:t>§ 1</w:t>
      </w:r>
      <w:r>
        <w:rPr>
          <w:rFonts w:ascii="Times New Roman" w:hAnsi="Times New Roman"/>
          <w:b/>
          <w:sz w:val="24"/>
        </w:rPr>
        <w:t>1</w:t>
      </w:r>
      <w:r w:rsidRPr="00BC343D">
        <w:rPr>
          <w:rFonts w:ascii="Times New Roman" w:hAnsi="Times New Roman"/>
          <w:b/>
          <w:sz w:val="24"/>
        </w:rPr>
        <w:t xml:space="preserve"> odst. </w:t>
      </w:r>
      <w:r>
        <w:rPr>
          <w:rFonts w:ascii="Times New Roman" w:hAnsi="Times New Roman"/>
          <w:b/>
          <w:sz w:val="24"/>
        </w:rPr>
        <w:t>4</w:t>
      </w:r>
    </w:p>
    <w:p w14:paraId="52FC167A" w14:textId="77777777" w:rsidR="006E6F0D" w:rsidRPr="006E6F0D" w:rsidRDefault="006E6F0D" w:rsidP="006E6F0D">
      <w:pPr>
        <w:spacing w:line="240" w:lineRule="auto"/>
        <w:jc w:val="both"/>
        <w:rPr>
          <w:rFonts w:ascii="Times New Roman" w:hAnsi="Times New Roman"/>
          <w:sz w:val="24"/>
        </w:rPr>
      </w:pPr>
      <w:r w:rsidRPr="006E6F0D">
        <w:rPr>
          <w:rFonts w:ascii="Times New Roman" w:hAnsi="Times New Roman"/>
          <w:sz w:val="24"/>
        </w:rPr>
        <w:t xml:space="preserve">Požadavky na obsah výroční zprávy o monitorování výpustí a okolí pracoviště s jaderným zařízením podle přílohy č. 5 je značně rozsáhlý a v plné šíři se neuplatní na ostatní pracoviště držitelů povolení k uvolňování radioaktivní látky z pracoviště. Cílem je zavést odstupňovaný přístup ke konkrétním pracovištím, zjednodušit jejich výroční zprávu a aplikovat jen relevantní části přílohy č. 5 na tato konkrétní pracoviště. </w:t>
      </w:r>
    </w:p>
    <w:p w14:paraId="4B7515AA" w14:textId="382A0D29" w:rsidR="006E6F0D" w:rsidRPr="006E6F0D" w:rsidRDefault="006E6F0D" w:rsidP="006E6F0D">
      <w:pPr>
        <w:spacing w:line="240" w:lineRule="auto"/>
        <w:jc w:val="both"/>
        <w:rPr>
          <w:rFonts w:ascii="Times New Roman" w:hAnsi="Times New Roman"/>
          <w:sz w:val="24"/>
        </w:rPr>
      </w:pPr>
      <w:r w:rsidRPr="006E6F0D">
        <w:rPr>
          <w:rFonts w:ascii="Times New Roman" w:hAnsi="Times New Roman"/>
          <w:sz w:val="24"/>
        </w:rPr>
        <w:t xml:space="preserve">Odstupňovaný přístup se rovněž zavádí i v případě Standardizované informace o uvolňování radionuklidů z pracoviště s výzkumným </w:t>
      </w:r>
      <w:r w:rsidR="00940AB6" w:rsidRPr="006E6F0D">
        <w:rPr>
          <w:rFonts w:ascii="Times New Roman" w:hAnsi="Times New Roman"/>
          <w:sz w:val="24"/>
        </w:rPr>
        <w:t>reaktorem,</w:t>
      </w:r>
      <w:r w:rsidRPr="006E6F0D">
        <w:rPr>
          <w:rFonts w:ascii="Times New Roman" w:hAnsi="Times New Roman"/>
          <w:sz w:val="24"/>
        </w:rPr>
        <w:t xml:space="preserve"> neboť objemy a složení výpustí se odlišuj</w:t>
      </w:r>
      <w:r w:rsidR="00CA5D34">
        <w:rPr>
          <w:rFonts w:ascii="Times New Roman" w:hAnsi="Times New Roman"/>
          <w:sz w:val="24"/>
        </w:rPr>
        <w:t>í</w:t>
      </w:r>
      <w:r w:rsidRPr="006E6F0D">
        <w:rPr>
          <w:rFonts w:ascii="Times New Roman" w:hAnsi="Times New Roman"/>
          <w:sz w:val="24"/>
        </w:rPr>
        <w:t xml:space="preserve"> od pracoviště s energetickým jaderným zařízením.</w:t>
      </w:r>
    </w:p>
    <w:p w14:paraId="458C5201" w14:textId="08170D54" w:rsidR="005608E4" w:rsidRDefault="005608E4" w:rsidP="005608E4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K novelizačnímu bodu </w:t>
      </w:r>
      <w:r w:rsidR="00CA5D34">
        <w:rPr>
          <w:rFonts w:ascii="Times New Roman" w:hAnsi="Times New Roman"/>
          <w:b/>
          <w:sz w:val="24"/>
        </w:rPr>
        <w:t>20</w:t>
      </w:r>
    </w:p>
    <w:p w14:paraId="3332BD2A" w14:textId="3495BA1C" w:rsidR="005608E4" w:rsidRDefault="005608E4" w:rsidP="005608E4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BC343D">
        <w:rPr>
          <w:rFonts w:ascii="Times New Roman" w:hAnsi="Times New Roman"/>
          <w:b/>
          <w:sz w:val="24"/>
        </w:rPr>
        <w:t>§ 1</w:t>
      </w:r>
      <w:r>
        <w:rPr>
          <w:rFonts w:ascii="Times New Roman" w:hAnsi="Times New Roman"/>
          <w:b/>
          <w:sz w:val="24"/>
        </w:rPr>
        <w:t>1</w:t>
      </w:r>
      <w:r w:rsidRPr="00BC343D">
        <w:rPr>
          <w:rFonts w:ascii="Times New Roman" w:hAnsi="Times New Roman"/>
          <w:b/>
          <w:sz w:val="24"/>
        </w:rPr>
        <w:t xml:space="preserve"> odst. </w:t>
      </w:r>
      <w:r>
        <w:rPr>
          <w:rFonts w:ascii="Times New Roman" w:hAnsi="Times New Roman"/>
          <w:b/>
          <w:sz w:val="24"/>
        </w:rPr>
        <w:t>5</w:t>
      </w:r>
    </w:p>
    <w:p w14:paraId="3FF6A014" w14:textId="3C46AE70" w:rsidR="005608E4" w:rsidRPr="005608E4" w:rsidRDefault="005608E4" w:rsidP="005608E4">
      <w:pPr>
        <w:spacing w:line="240" w:lineRule="auto"/>
        <w:jc w:val="both"/>
        <w:rPr>
          <w:rFonts w:ascii="Times New Roman" w:hAnsi="Times New Roman"/>
          <w:sz w:val="24"/>
        </w:rPr>
      </w:pPr>
      <w:r w:rsidRPr="005608E4">
        <w:rPr>
          <w:rFonts w:ascii="Times New Roman" w:hAnsi="Times New Roman"/>
          <w:sz w:val="24"/>
        </w:rPr>
        <w:t xml:space="preserve">Nový odstavec ukládá provozovateli pracoviště </w:t>
      </w:r>
      <w:r w:rsidR="00430E02" w:rsidRPr="005608E4">
        <w:rPr>
          <w:rFonts w:ascii="Times New Roman" w:hAnsi="Times New Roman"/>
          <w:sz w:val="24"/>
        </w:rPr>
        <w:t xml:space="preserve">povinnost zasílat </w:t>
      </w:r>
      <w:r w:rsidRPr="005608E4">
        <w:rPr>
          <w:rFonts w:ascii="Times New Roman" w:hAnsi="Times New Roman"/>
          <w:sz w:val="24"/>
        </w:rPr>
        <w:t>průběžné měsíční a čtvrtletní zprávy o monitorování výpustí a okolí pracoviště. V praxi jsou tyto zprávy po provozovateli v rámci kontrolní činnosti požadovány, jejich forma a obsah nebyly dosud jednotně upraven</w:t>
      </w:r>
      <w:r w:rsidR="00CA5D34">
        <w:rPr>
          <w:rFonts w:ascii="Times New Roman" w:hAnsi="Times New Roman"/>
          <w:sz w:val="24"/>
        </w:rPr>
        <w:t>y</w:t>
      </w:r>
      <w:r w:rsidRPr="005608E4">
        <w:rPr>
          <w:rFonts w:ascii="Times New Roman" w:hAnsi="Times New Roman"/>
          <w:sz w:val="24"/>
        </w:rPr>
        <w:t>. S ohledem na budoucí výstavbu nových jaderných zdrojů je vhodné nastavit jednotné podmínky pro všechny provozovatele pracovišť s energetickým jaderným zařízením.</w:t>
      </w:r>
    </w:p>
    <w:p w14:paraId="23611E58" w14:textId="1ABB1ED2" w:rsidR="005608E4" w:rsidRDefault="005608E4" w:rsidP="005608E4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K novelizačnímu bodu </w:t>
      </w:r>
      <w:r w:rsidR="00CA5D34">
        <w:rPr>
          <w:rFonts w:ascii="Times New Roman" w:hAnsi="Times New Roman"/>
          <w:b/>
          <w:sz w:val="24"/>
        </w:rPr>
        <w:t>21</w:t>
      </w:r>
    </w:p>
    <w:p w14:paraId="5FD5DB6D" w14:textId="46B77376" w:rsidR="005608E4" w:rsidRDefault="005608E4" w:rsidP="005608E4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BC343D">
        <w:rPr>
          <w:rFonts w:ascii="Times New Roman" w:hAnsi="Times New Roman"/>
          <w:b/>
          <w:sz w:val="24"/>
        </w:rPr>
        <w:t>§ 1</w:t>
      </w:r>
      <w:r>
        <w:rPr>
          <w:rFonts w:ascii="Times New Roman" w:hAnsi="Times New Roman"/>
          <w:b/>
          <w:sz w:val="24"/>
        </w:rPr>
        <w:t>2</w:t>
      </w:r>
      <w:r w:rsidRPr="00BC343D">
        <w:rPr>
          <w:rFonts w:ascii="Times New Roman" w:hAnsi="Times New Roman"/>
          <w:b/>
          <w:sz w:val="24"/>
        </w:rPr>
        <w:t xml:space="preserve"> odst. </w:t>
      </w:r>
      <w:r>
        <w:rPr>
          <w:rFonts w:ascii="Times New Roman" w:hAnsi="Times New Roman"/>
          <w:b/>
          <w:sz w:val="24"/>
        </w:rPr>
        <w:t>1 písm. b)</w:t>
      </w:r>
    </w:p>
    <w:p w14:paraId="06D5631E" w14:textId="25E277BD" w:rsidR="005608E4" w:rsidRPr="005608E4" w:rsidRDefault="005608E4" w:rsidP="005608E4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Úprava odkazu z důvodu, že p</w:t>
      </w:r>
      <w:r w:rsidRPr="005608E4">
        <w:rPr>
          <w:rFonts w:ascii="Times New Roman" w:hAnsi="Times New Roman"/>
          <w:sz w:val="24"/>
        </w:rPr>
        <w:t xml:space="preserve">odrobnosti a požadavky zohledňující použitelnost dat byly přesunuty z přílohy č. 3 </w:t>
      </w:r>
      <w:r>
        <w:rPr>
          <w:rFonts w:ascii="Times New Roman" w:hAnsi="Times New Roman"/>
          <w:sz w:val="24"/>
        </w:rPr>
        <w:t xml:space="preserve">této vyhlášky </w:t>
      </w:r>
      <w:r w:rsidRPr="005608E4">
        <w:rPr>
          <w:rFonts w:ascii="Times New Roman" w:hAnsi="Times New Roman"/>
          <w:sz w:val="24"/>
        </w:rPr>
        <w:t>do §</w:t>
      </w:r>
      <w:r>
        <w:rPr>
          <w:rFonts w:ascii="Times New Roman" w:hAnsi="Times New Roman"/>
          <w:sz w:val="24"/>
        </w:rPr>
        <w:t xml:space="preserve"> </w:t>
      </w:r>
      <w:r w:rsidRPr="005608E4">
        <w:rPr>
          <w:rFonts w:ascii="Times New Roman" w:hAnsi="Times New Roman"/>
          <w:sz w:val="24"/>
        </w:rPr>
        <w:t>7 odst. 5.</w:t>
      </w:r>
    </w:p>
    <w:p w14:paraId="42A37436" w14:textId="5FE14D29" w:rsidR="005608E4" w:rsidRDefault="005608E4" w:rsidP="005608E4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K novelizačnímu bodu </w:t>
      </w:r>
      <w:r w:rsidR="00CA5D34">
        <w:rPr>
          <w:rFonts w:ascii="Times New Roman" w:hAnsi="Times New Roman"/>
          <w:b/>
          <w:sz w:val="24"/>
        </w:rPr>
        <w:t>22</w:t>
      </w:r>
    </w:p>
    <w:p w14:paraId="13AE0B7E" w14:textId="1039AE36" w:rsidR="005608E4" w:rsidRDefault="005608E4" w:rsidP="005608E4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BC343D">
        <w:rPr>
          <w:rFonts w:ascii="Times New Roman" w:hAnsi="Times New Roman"/>
          <w:b/>
          <w:sz w:val="24"/>
        </w:rPr>
        <w:t>§ 1</w:t>
      </w:r>
      <w:r>
        <w:rPr>
          <w:rFonts w:ascii="Times New Roman" w:hAnsi="Times New Roman"/>
          <w:b/>
          <w:sz w:val="24"/>
        </w:rPr>
        <w:t>2</w:t>
      </w:r>
      <w:r w:rsidRPr="00BC343D">
        <w:rPr>
          <w:rFonts w:ascii="Times New Roman" w:hAnsi="Times New Roman"/>
          <w:b/>
          <w:sz w:val="24"/>
        </w:rPr>
        <w:t xml:space="preserve"> odst. </w:t>
      </w:r>
      <w:r w:rsidR="00B70952">
        <w:rPr>
          <w:rFonts w:ascii="Times New Roman" w:hAnsi="Times New Roman"/>
          <w:b/>
          <w:sz w:val="24"/>
        </w:rPr>
        <w:t>2</w:t>
      </w:r>
      <w:r>
        <w:rPr>
          <w:rFonts w:ascii="Times New Roman" w:hAnsi="Times New Roman"/>
          <w:b/>
          <w:sz w:val="24"/>
        </w:rPr>
        <w:t xml:space="preserve"> písm. </w:t>
      </w:r>
      <w:r w:rsidR="00B70952">
        <w:rPr>
          <w:rFonts w:ascii="Times New Roman" w:hAnsi="Times New Roman"/>
          <w:b/>
          <w:sz w:val="24"/>
        </w:rPr>
        <w:t>a</w:t>
      </w:r>
      <w:r>
        <w:rPr>
          <w:rFonts w:ascii="Times New Roman" w:hAnsi="Times New Roman"/>
          <w:b/>
          <w:sz w:val="24"/>
        </w:rPr>
        <w:t>)</w:t>
      </w:r>
    </w:p>
    <w:p w14:paraId="1586BAB0" w14:textId="201E490D" w:rsidR="00B70952" w:rsidRDefault="00B70952" w:rsidP="005608E4">
      <w:pPr>
        <w:spacing w:line="240" w:lineRule="auto"/>
        <w:jc w:val="both"/>
        <w:rPr>
          <w:rFonts w:ascii="Times New Roman" w:hAnsi="Times New Roman"/>
          <w:sz w:val="24"/>
        </w:rPr>
      </w:pPr>
      <w:r w:rsidRPr="00B70952">
        <w:rPr>
          <w:rFonts w:ascii="Times New Roman" w:hAnsi="Times New Roman"/>
          <w:sz w:val="24"/>
        </w:rPr>
        <w:t>Oprava chybné formulace a sjednocení s ostatním textem vyhlášky</w:t>
      </w:r>
      <w:r>
        <w:rPr>
          <w:rFonts w:ascii="Times New Roman" w:hAnsi="Times New Roman"/>
          <w:sz w:val="24"/>
        </w:rPr>
        <w:t>, když monitorování se neprovádí monitorovacími sítěmi, ale v monitorovacích sítích</w:t>
      </w:r>
      <w:r w:rsidRPr="00B70952">
        <w:rPr>
          <w:rFonts w:ascii="Times New Roman" w:hAnsi="Times New Roman"/>
          <w:sz w:val="24"/>
        </w:rPr>
        <w:t>.</w:t>
      </w:r>
    </w:p>
    <w:p w14:paraId="44E53D42" w14:textId="4DA40831" w:rsidR="006D75C3" w:rsidRDefault="006D75C3" w:rsidP="005608E4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 novelizačnímu bodu 23</w:t>
      </w:r>
    </w:p>
    <w:p w14:paraId="28DB2B40" w14:textId="5DE8C6A2" w:rsidR="006D75C3" w:rsidRPr="00B70952" w:rsidRDefault="006D75C3" w:rsidP="005608E4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Oprava překlepu.</w:t>
      </w:r>
    </w:p>
    <w:p w14:paraId="46BF0FB9" w14:textId="24B7154F" w:rsidR="00B70952" w:rsidRDefault="00B70952" w:rsidP="00B70952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K novelizačnímu bodu </w:t>
      </w:r>
      <w:r w:rsidR="006D75C3">
        <w:rPr>
          <w:rFonts w:ascii="Times New Roman" w:hAnsi="Times New Roman"/>
          <w:b/>
          <w:sz w:val="24"/>
        </w:rPr>
        <w:t>24 a 25</w:t>
      </w:r>
    </w:p>
    <w:p w14:paraId="2ACB0167" w14:textId="0CEFD68D" w:rsidR="00B70952" w:rsidRDefault="00B70952" w:rsidP="00B70952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Nadpis</w:t>
      </w:r>
      <w:r w:rsidR="00E00AE1">
        <w:rPr>
          <w:rFonts w:ascii="Times New Roman" w:hAnsi="Times New Roman"/>
          <w:b/>
          <w:sz w:val="24"/>
        </w:rPr>
        <w:t xml:space="preserve"> a odkaz v</w:t>
      </w:r>
      <w:r>
        <w:rPr>
          <w:rFonts w:ascii="Times New Roman" w:hAnsi="Times New Roman"/>
          <w:b/>
          <w:sz w:val="24"/>
        </w:rPr>
        <w:t xml:space="preserve"> </w:t>
      </w:r>
      <w:r w:rsidRPr="00BC343D">
        <w:rPr>
          <w:rFonts w:ascii="Times New Roman" w:hAnsi="Times New Roman"/>
          <w:b/>
          <w:sz w:val="24"/>
        </w:rPr>
        <w:t>§ 1</w:t>
      </w:r>
      <w:r>
        <w:rPr>
          <w:rFonts w:ascii="Times New Roman" w:hAnsi="Times New Roman"/>
          <w:b/>
          <w:sz w:val="24"/>
        </w:rPr>
        <w:t>3</w:t>
      </w:r>
    </w:p>
    <w:p w14:paraId="4901940D" w14:textId="2130597E" w:rsidR="00B70952" w:rsidRPr="00B70952" w:rsidRDefault="00A86097" w:rsidP="00B70952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Dochází k úpravě nadpisu a indikativního odkazu v závorce v souvislosti s u</w:t>
      </w:r>
      <w:r w:rsidRPr="00A86097">
        <w:rPr>
          <w:rFonts w:ascii="Times New Roman" w:hAnsi="Times New Roman"/>
          <w:sz w:val="24"/>
        </w:rPr>
        <w:t>přesnění</w:t>
      </w:r>
      <w:r>
        <w:rPr>
          <w:rFonts w:ascii="Times New Roman" w:hAnsi="Times New Roman"/>
          <w:sz w:val="24"/>
        </w:rPr>
        <w:t>m</w:t>
      </w:r>
      <w:r w:rsidRPr="00A86097">
        <w:rPr>
          <w:rFonts w:ascii="Times New Roman" w:hAnsi="Times New Roman"/>
          <w:sz w:val="24"/>
        </w:rPr>
        <w:t xml:space="preserve"> formy a způsobu nácviku havarijního monitorování</w:t>
      </w:r>
      <w:r>
        <w:rPr>
          <w:rFonts w:ascii="Times New Roman" w:hAnsi="Times New Roman"/>
          <w:sz w:val="24"/>
        </w:rPr>
        <w:t>, které</w:t>
      </w:r>
      <w:r w:rsidRPr="00A86097">
        <w:rPr>
          <w:rFonts w:ascii="Times New Roman" w:hAnsi="Times New Roman"/>
          <w:sz w:val="24"/>
        </w:rPr>
        <w:t xml:space="preserve"> vychází ze zmocnění § 149 odst. 6 písm. a)</w:t>
      </w:r>
      <w:r>
        <w:rPr>
          <w:rFonts w:ascii="Times New Roman" w:hAnsi="Times New Roman"/>
          <w:sz w:val="24"/>
        </w:rPr>
        <w:t xml:space="preserve"> atomového zákona. D</w:t>
      </w:r>
      <w:r w:rsidRPr="00A86097">
        <w:rPr>
          <w:rFonts w:ascii="Times New Roman" w:hAnsi="Times New Roman"/>
          <w:sz w:val="24"/>
        </w:rPr>
        <w:t xml:space="preserve">oplnění </w:t>
      </w:r>
      <w:r>
        <w:rPr>
          <w:rFonts w:ascii="Times New Roman" w:hAnsi="Times New Roman"/>
          <w:sz w:val="24"/>
        </w:rPr>
        <w:t xml:space="preserve">nadpisu tak rovněž </w:t>
      </w:r>
      <w:r w:rsidRPr="00A86097">
        <w:rPr>
          <w:rFonts w:ascii="Times New Roman" w:hAnsi="Times New Roman"/>
          <w:sz w:val="24"/>
        </w:rPr>
        <w:t xml:space="preserve">souvisí s upřesněním formy nácviků </w:t>
      </w:r>
      <w:r w:rsidR="007A03CA" w:rsidRPr="00A86097">
        <w:rPr>
          <w:rFonts w:ascii="Times New Roman" w:hAnsi="Times New Roman"/>
          <w:sz w:val="24"/>
        </w:rPr>
        <w:t>podle §</w:t>
      </w:r>
      <w:r w:rsidRPr="00A86097">
        <w:rPr>
          <w:rFonts w:ascii="Times New Roman" w:hAnsi="Times New Roman"/>
          <w:sz w:val="24"/>
        </w:rPr>
        <w:t>10 odst. 3 písm. d)</w:t>
      </w:r>
      <w:r>
        <w:rPr>
          <w:rFonts w:ascii="Times New Roman" w:hAnsi="Times New Roman"/>
          <w:sz w:val="24"/>
        </w:rPr>
        <w:t xml:space="preserve"> této vyhlášky.</w:t>
      </w:r>
    </w:p>
    <w:p w14:paraId="6E6D30BF" w14:textId="6FD5DD2A" w:rsidR="00B70952" w:rsidRPr="00E00AE1" w:rsidRDefault="00B70952" w:rsidP="00B70952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K novelizačnímu </w:t>
      </w:r>
      <w:r w:rsidRPr="00E00AE1">
        <w:rPr>
          <w:rFonts w:ascii="Times New Roman" w:hAnsi="Times New Roman"/>
          <w:b/>
          <w:sz w:val="24"/>
        </w:rPr>
        <w:t xml:space="preserve">bodu </w:t>
      </w:r>
      <w:r w:rsidR="008A1D30">
        <w:rPr>
          <w:rFonts w:ascii="Times New Roman" w:hAnsi="Times New Roman"/>
          <w:b/>
          <w:sz w:val="24"/>
        </w:rPr>
        <w:t>26</w:t>
      </w:r>
    </w:p>
    <w:p w14:paraId="6DF3FAAE" w14:textId="7F788402" w:rsidR="00B70952" w:rsidRPr="00E00AE1" w:rsidRDefault="00B70952" w:rsidP="00B70952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E00AE1">
        <w:rPr>
          <w:rFonts w:ascii="Times New Roman" w:hAnsi="Times New Roman"/>
          <w:b/>
          <w:sz w:val="24"/>
        </w:rPr>
        <w:t>§ 1</w:t>
      </w:r>
      <w:r w:rsidR="00A86097" w:rsidRPr="00E00AE1">
        <w:rPr>
          <w:rFonts w:ascii="Times New Roman" w:hAnsi="Times New Roman"/>
          <w:b/>
          <w:sz w:val="24"/>
        </w:rPr>
        <w:t>3</w:t>
      </w:r>
      <w:r w:rsidRPr="00E00AE1">
        <w:rPr>
          <w:rFonts w:ascii="Times New Roman" w:hAnsi="Times New Roman"/>
          <w:b/>
          <w:sz w:val="24"/>
        </w:rPr>
        <w:t xml:space="preserve"> odst. </w:t>
      </w:r>
      <w:r w:rsidR="00A86097" w:rsidRPr="00E00AE1">
        <w:rPr>
          <w:rFonts w:ascii="Times New Roman" w:hAnsi="Times New Roman"/>
          <w:b/>
          <w:sz w:val="24"/>
        </w:rPr>
        <w:t>3</w:t>
      </w:r>
    </w:p>
    <w:p w14:paraId="0D54F898" w14:textId="4E239584" w:rsidR="00A86097" w:rsidRPr="00E00AE1" w:rsidRDefault="00A86097" w:rsidP="00A86097">
      <w:pPr>
        <w:rPr>
          <w:rFonts w:ascii="Times New Roman" w:hAnsi="Times New Roman"/>
          <w:sz w:val="24"/>
        </w:rPr>
      </w:pPr>
      <w:r w:rsidRPr="00E00AE1">
        <w:rPr>
          <w:rFonts w:ascii="Times New Roman" w:hAnsi="Times New Roman"/>
          <w:sz w:val="24"/>
        </w:rPr>
        <w:t xml:space="preserve">Vložený odstavec reaguje na povinnost organizovat nácvik havarijního monitorování </w:t>
      </w:r>
      <w:r w:rsidR="00CF3ADF" w:rsidRPr="00E00AE1">
        <w:rPr>
          <w:rFonts w:ascii="Times New Roman" w:hAnsi="Times New Roman"/>
          <w:sz w:val="24"/>
        </w:rPr>
        <w:t xml:space="preserve">a </w:t>
      </w:r>
      <w:r w:rsidRPr="00E00AE1">
        <w:rPr>
          <w:rFonts w:ascii="Times New Roman" w:hAnsi="Times New Roman"/>
          <w:sz w:val="24"/>
        </w:rPr>
        <w:t xml:space="preserve">má za cíl zajistit prověření funkčnosti postupů, které se neověřují v rámci porovnávacích měření a činností vykonávaných podle zásahové instrukce držitele povolení.  </w:t>
      </w:r>
    </w:p>
    <w:p w14:paraId="1EF191BE" w14:textId="5B1F71AE" w:rsidR="00CF3ADF" w:rsidRDefault="00CF3ADF" w:rsidP="00CF3ADF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E00AE1">
        <w:rPr>
          <w:rFonts w:ascii="Times New Roman" w:hAnsi="Times New Roman"/>
          <w:b/>
          <w:sz w:val="24"/>
        </w:rPr>
        <w:t xml:space="preserve">K novelizačnímu bodu </w:t>
      </w:r>
      <w:r w:rsidR="008A1D30">
        <w:rPr>
          <w:rFonts w:ascii="Times New Roman" w:hAnsi="Times New Roman"/>
          <w:b/>
          <w:sz w:val="24"/>
        </w:rPr>
        <w:t>27</w:t>
      </w:r>
    </w:p>
    <w:p w14:paraId="3470EE1B" w14:textId="1FECA44C" w:rsidR="00CF3ADF" w:rsidRDefault="00CF3ADF" w:rsidP="00CF3ADF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BC343D">
        <w:rPr>
          <w:rFonts w:ascii="Times New Roman" w:hAnsi="Times New Roman"/>
          <w:b/>
          <w:sz w:val="24"/>
        </w:rPr>
        <w:t>§ 1</w:t>
      </w:r>
      <w:r>
        <w:rPr>
          <w:rFonts w:ascii="Times New Roman" w:hAnsi="Times New Roman"/>
          <w:b/>
          <w:sz w:val="24"/>
        </w:rPr>
        <w:t>3</w:t>
      </w:r>
      <w:r w:rsidRPr="00BC343D">
        <w:rPr>
          <w:rFonts w:ascii="Times New Roman" w:hAnsi="Times New Roman"/>
          <w:b/>
          <w:sz w:val="24"/>
        </w:rPr>
        <w:t xml:space="preserve"> odst. </w:t>
      </w:r>
      <w:r>
        <w:rPr>
          <w:rFonts w:ascii="Times New Roman" w:hAnsi="Times New Roman"/>
          <w:b/>
          <w:sz w:val="24"/>
        </w:rPr>
        <w:t>4</w:t>
      </w:r>
    </w:p>
    <w:p w14:paraId="1E85CE95" w14:textId="03A4E963" w:rsidR="00FC0392" w:rsidRDefault="00FC0392" w:rsidP="00CF3ADF">
      <w:pPr>
        <w:spacing w:line="240" w:lineRule="auto"/>
        <w:jc w:val="both"/>
        <w:rPr>
          <w:rFonts w:ascii="Times New Roman" w:hAnsi="Times New Roman"/>
          <w:sz w:val="24"/>
        </w:rPr>
      </w:pPr>
      <w:r w:rsidRPr="00FC0392">
        <w:rPr>
          <w:rFonts w:ascii="Times New Roman" w:hAnsi="Times New Roman"/>
          <w:sz w:val="24"/>
        </w:rPr>
        <w:t>D</w:t>
      </w:r>
      <w:r>
        <w:rPr>
          <w:rFonts w:ascii="Times New Roman" w:hAnsi="Times New Roman"/>
          <w:sz w:val="24"/>
        </w:rPr>
        <w:t>o tohoto ustanovení je d</w:t>
      </w:r>
      <w:r w:rsidRPr="00FC0392">
        <w:rPr>
          <w:rFonts w:ascii="Times New Roman" w:hAnsi="Times New Roman"/>
          <w:sz w:val="24"/>
        </w:rPr>
        <w:t>oplněno slovo "nácviků" v souladu se zmocněním §1 písm. j)</w:t>
      </w:r>
      <w:r>
        <w:rPr>
          <w:rFonts w:ascii="Times New Roman" w:hAnsi="Times New Roman"/>
          <w:sz w:val="24"/>
        </w:rPr>
        <w:t xml:space="preserve"> vyhlášky</w:t>
      </w:r>
      <w:r w:rsidRPr="00FC0392">
        <w:rPr>
          <w:rFonts w:ascii="Times New Roman" w:hAnsi="Times New Roman"/>
          <w:sz w:val="24"/>
        </w:rPr>
        <w:t>, k</w:t>
      </w:r>
      <w:r>
        <w:rPr>
          <w:rFonts w:ascii="Times New Roman" w:hAnsi="Times New Roman"/>
          <w:sz w:val="24"/>
        </w:rPr>
        <w:t xml:space="preserve">teré stanoví, že vyhláška </w:t>
      </w:r>
      <w:r w:rsidRPr="00FC0392">
        <w:rPr>
          <w:rFonts w:ascii="Times New Roman" w:hAnsi="Times New Roman"/>
          <w:sz w:val="24"/>
        </w:rPr>
        <w:t xml:space="preserve">má </w:t>
      </w:r>
      <w:r>
        <w:rPr>
          <w:rFonts w:ascii="Times New Roman" w:hAnsi="Times New Roman"/>
          <w:sz w:val="24"/>
        </w:rPr>
        <w:t>specifikovat</w:t>
      </w:r>
      <w:r w:rsidRPr="00FC0392">
        <w:rPr>
          <w:rFonts w:ascii="Times New Roman" w:hAnsi="Times New Roman"/>
          <w:sz w:val="24"/>
        </w:rPr>
        <w:t xml:space="preserve"> rozsah a form</w:t>
      </w:r>
      <w:r w:rsidR="008A1D30">
        <w:rPr>
          <w:rFonts w:ascii="Times New Roman" w:hAnsi="Times New Roman"/>
          <w:sz w:val="24"/>
        </w:rPr>
        <w:t>u</w:t>
      </w:r>
      <w:r w:rsidRPr="00FC0392">
        <w:rPr>
          <w:rFonts w:ascii="Times New Roman" w:hAnsi="Times New Roman"/>
          <w:sz w:val="24"/>
        </w:rPr>
        <w:t xml:space="preserve"> nácviků. </w:t>
      </w:r>
    </w:p>
    <w:p w14:paraId="788EC58E" w14:textId="77095833" w:rsidR="00CF3ADF" w:rsidRDefault="00CF3ADF" w:rsidP="00CF3ADF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K novelizačnímu bodu </w:t>
      </w:r>
      <w:r w:rsidR="008A1D30">
        <w:rPr>
          <w:rFonts w:ascii="Times New Roman" w:hAnsi="Times New Roman"/>
          <w:b/>
          <w:sz w:val="24"/>
        </w:rPr>
        <w:t>28</w:t>
      </w:r>
    </w:p>
    <w:p w14:paraId="183DE322" w14:textId="7AEF4C10" w:rsidR="00CF3ADF" w:rsidRDefault="00CF3ADF" w:rsidP="00CF3ADF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BC343D">
        <w:rPr>
          <w:rFonts w:ascii="Times New Roman" w:hAnsi="Times New Roman"/>
          <w:b/>
          <w:sz w:val="24"/>
        </w:rPr>
        <w:t>§ 1</w:t>
      </w:r>
      <w:r w:rsidR="00FC0392">
        <w:rPr>
          <w:rFonts w:ascii="Times New Roman" w:hAnsi="Times New Roman"/>
          <w:b/>
          <w:sz w:val="24"/>
        </w:rPr>
        <w:t xml:space="preserve">4 </w:t>
      </w:r>
      <w:r w:rsidRPr="00BC343D">
        <w:rPr>
          <w:rFonts w:ascii="Times New Roman" w:hAnsi="Times New Roman"/>
          <w:b/>
          <w:sz w:val="24"/>
        </w:rPr>
        <w:t xml:space="preserve">odst. </w:t>
      </w:r>
      <w:r w:rsidR="00FC0392">
        <w:rPr>
          <w:rFonts w:ascii="Times New Roman" w:hAnsi="Times New Roman"/>
          <w:b/>
          <w:sz w:val="24"/>
        </w:rPr>
        <w:t>6</w:t>
      </w:r>
    </w:p>
    <w:p w14:paraId="7CDB3F5E" w14:textId="4CBC6977" w:rsidR="00FC0392" w:rsidRDefault="00FC0392" w:rsidP="00CF3ADF">
      <w:pPr>
        <w:spacing w:line="240" w:lineRule="auto"/>
        <w:jc w:val="both"/>
        <w:rPr>
          <w:rFonts w:ascii="Times New Roman" w:hAnsi="Times New Roman"/>
          <w:sz w:val="24"/>
        </w:rPr>
      </w:pPr>
      <w:r w:rsidRPr="00FC0392">
        <w:rPr>
          <w:rFonts w:ascii="Times New Roman" w:hAnsi="Times New Roman"/>
          <w:sz w:val="24"/>
        </w:rPr>
        <w:t xml:space="preserve">Požadavek na vypracování výroční zprávy a její předání </w:t>
      </w:r>
      <w:r>
        <w:rPr>
          <w:rFonts w:ascii="Times New Roman" w:hAnsi="Times New Roman"/>
          <w:sz w:val="24"/>
        </w:rPr>
        <w:t>Státnímu úřadu pro jadernou bezpečnost</w:t>
      </w:r>
      <w:r w:rsidRPr="00FC0392">
        <w:rPr>
          <w:rFonts w:ascii="Times New Roman" w:hAnsi="Times New Roman"/>
          <w:sz w:val="24"/>
        </w:rPr>
        <w:t xml:space="preserve"> do 15.</w:t>
      </w:r>
      <w:r>
        <w:rPr>
          <w:rFonts w:ascii="Times New Roman" w:hAnsi="Times New Roman"/>
          <w:sz w:val="24"/>
        </w:rPr>
        <w:t xml:space="preserve"> </w:t>
      </w:r>
      <w:r w:rsidRPr="00FC0392">
        <w:rPr>
          <w:rFonts w:ascii="Times New Roman" w:hAnsi="Times New Roman"/>
          <w:sz w:val="24"/>
        </w:rPr>
        <w:t>2. následujícího roku je uveden v §</w:t>
      </w:r>
      <w:r>
        <w:rPr>
          <w:rFonts w:ascii="Times New Roman" w:hAnsi="Times New Roman"/>
          <w:sz w:val="24"/>
        </w:rPr>
        <w:t xml:space="preserve"> </w:t>
      </w:r>
      <w:r w:rsidRPr="00FC0392">
        <w:rPr>
          <w:rFonts w:ascii="Times New Roman" w:hAnsi="Times New Roman"/>
          <w:sz w:val="24"/>
        </w:rPr>
        <w:t xml:space="preserve">150 odst. 1 písm. c) </w:t>
      </w:r>
      <w:r>
        <w:rPr>
          <w:rFonts w:ascii="Times New Roman" w:hAnsi="Times New Roman"/>
          <w:sz w:val="24"/>
        </w:rPr>
        <w:t>atomového zákona</w:t>
      </w:r>
      <w:r w:rsidRPr="00FC0392">
        <w:rPr>
          <w:rFonts w:ascii="Times New Roman" w:hAnsi="Times New Roman"/>
          <w:sz w:val="24"/>
        </w:rPr>
        <w:t>, přičemž v §</w:t>
      </w:r>
      <w:r>
        <w:rPr>
          <w:rFonts w:ascii="Times New Roman" w:hAnsi="Times New Roman"/>
          <w:sz w:val="24"/>
        </w:rPr>
        <w:t xml:space="preserve"> </w:t>
      </w:r>
      <w:r w:rsidRPr="00FC0392">
        <w:rPr>
          <w:rFonts w:ascii="Times New Roman" w:hAnsi="Times New Roman"/>
          <w:sz w:val="24"/>
        </w:rPr>
        <w:t xml:space="preserve">150 odst. 4 písm. c) </w:t>
      </w:r>
      <w:r>
        <w:rPr>
          <w:rFonts w:ascii="Times New Roman" w:hAnsi="Times New Roman"/>
          <w:sz w:val="24"/>
        </w:rPr>
        <w:t>atomový zákon</w:t>
      </w:r>
      <w:r w:rsidRPr="00FC0392">
        <w:rPr>
          <w:rFonts w:ascii="Times New Roman" w:hAnsi="Times New Roman"/>
          <w:sz w:val="24"/>
        </w:rPr>
        <w:t xml:space="preserve"> obsahuje zmocnění pro stanovení obsahu výroční zprávy. </w:t>
      </w:r>
      <w:r>
        <w:rPr>
          <w:rFonts w:ascii="Times New Roman" w:hAnsi="Times New Roman"/>
          <w:sz w:val="24"/>
        </w:rPr>
        <w:t>O</w:t>
      </w:r>
      <w:r w:rsidRPr="00FC0392">
        <w:rPr>
          <w:rFonts w:ascii="Times New Roman" w:hAnsi="Times New Roman"/>
          <w:sz w:val="24"/>
        </w:rPr>
        <w:t xml:space="preserve">bsah výroční zprávy je </w:t>
      </w:r>
      <w:r>
        <w:rPr>
          <w:rFonts w:ascii="Times New Roman" w:hAnsi="Times New Roman"/>
          <w:sz w:val="24"/>
        </w:rPr>
        <w:t>podle</w:t>
      </w:r>
      <w:r w:rsidRPr="00FC0392">
        <w:rPr>
          <w:rFonts w:ascii="Times New Roman" w:hAnsi="Times New Roman"/>
          <w:sz w:val="24"/>
        </w:rPr>
        <w:t xml:space="preserve"> §</w:t>
      </w:r>
      <w:r>
        <w:rPr>
          <w:rFonts w:ascii="Times New Roman" w:hAnsi="Times New Roman"/>
          <w:sz w:val="24"/>
        </w:rPr>
        <w:t xml:space="preserve"> </w:t>
      </w:r>
      <w:r w:rsidRPr="00FC0392">
        <w:rPr>
          <w:rFonts w:ascii="Times New Roman" w:hAnsi="Times New Roman"/>
          <w:sz w:val="24"/>
        </w:rPr>
        <w:t xml:space="preserve">11 odst. 4 této vyhlášky </w:t>
      </w:r>
      <w:r>
        <w:rPr>
          <w:rFonts w:ascii="Times New Roman" w:hAnsi="Times New Roman"/>
          <w:sz w:val="24"/>
        </w:rPr>
        <w:t>uveden v </w:t>
      </w:r>
      <w:r w:rsidRPr="00FC0392">
        <w:rPr>
          <w:rFonts w:ascii="Times New Roman" w:hAnsi="Times New Roman"/>
          <w:sz w:val="24"/>
        </w:rPr>
        <w:t>přílo</w:t>
      </w:r>
      <w:r>
        <w:rPr>
          <w:rFonts w:ascii="Times New Roman" w:hAnsi="Times New Roman"/>
          <w:sz w:val="24"/>
        </w:rPr>
        <w:t>ze č.</w:t>
      </w:r>
      <w:r w:rsidRPr="00FC0392">
        <w:rPr>
          <w:rFonts w:ascii="Times New Roman" w:hAnsi="Times New Roman"/>
          <w:sz w:val="24"/>
        </w:rPr>
        <w:t xml:space="preserve"> 5</w:t>
      </w:r>
      <w:r>
        <w:rPr>
          <w:rFonts w:ascii="Times New Roman" w:hAnsi="Times New Roman"/>
          <w:sz w:val="24"/>
        </w:rPr>
        <w:t xml:space="preserve"> k této vyhlášce</w:t>
      </w:r>
      <w:r w:rsidRPr="00FC0392">
        <w:rPr>
          <w:rFonts w:ascii="Times New Roman" w:hAnsi="Times New Roman"/>
          <w:sz w:val="24"/>
        </w:rPr>
        <w:t xml:space="preserve">. V obsahu je uvedena i standardizovaná informace. Zde </w:t>
      </w:r>
      <w:r>
        <w:rPr>
          <w:rFonts w:ascii="Times New Roman" w:hAnsi="Times New Roman"/>
          <w:sz w:val="24"/>
        </w:rPr>
        <w:t>byl tudíž</w:t>
      </w:r>
      <w:r w:rsidRPr="00FC0392">
        <w:rPr>
          <w:rFonts w:ascii="Times New Roman" w:hAnsi="Times New Roman"/>
          <w:sz w:val="24"/>
        </w:rPr>
        <w:t xml:space="preserve"> požadavek uveden duplicitně s ohledem na výše zmíněná ustanovení</w:t>
      </w:r>
      <w:r>
        <w:rPr>
          <w:rFonts w:ascii="Times New Roman" w:hAnsi="Times New Roman"/>
          <w:sz w:val="24"/>
        </w:rPr>
        <w:t>.</w:t>
      </w:r>
    </w:p>
    <w:p w14:paraId="2FFEBFE9" w14:textId="5A259B08" w:rsidR="00CF3ADF" w:rsidRDefault="00CF3ADF" w:rsidP="00CF3ADF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</w:t>
      </w:r>
      <w:r w:rsidR="00E00AE1">
        <w:rPr>
          <w:rFonts w:ascii="Times New Roman" w:hAnsi="Times New Roman"/>
          <w:b/>
          <w:sz w:val="24"/>
        </w:rPr>
        <w:t xml:space="preserve"> novelizačnímu bodu </w:t>
      </w:r>
      <w:r w:rsidR="008A1D30">
        <w:rPr>
          <w:rFonts w:ascii="Times New Roman" w:hAnsi="Times New Roman"/>
          <w:b/>
          <w:sz w:val="24"/>
        </w:rPr>
        <w:t>29</w:t>
      </w:r>
    </w:p>
    <w:p w14:paraId="5B152C21" w14:textId="219FD9DC" w:rsidR="00CF3ADF" w:rsidRDefault="00CF3ADF" w:rsidP="00CF3ADF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BC343D">
        <w:rPr>
          <w:rFonts w:ascii="Times New Roman" w:hAnsi="Times New Roman"/>
          <w:b/>
          <w:sz w:val="24"/>
        </w:rPr>
        <w:t>§ 1</w:t>
      </w:r>
      <w:r w:rsidR="00FC0392">
        <w:rPr>
          <w:rFonts w:ascii="Times New Roman" w:hAnsi="Times New Roman"/>
          <w:b/>
          <w:sz w:val="24"/>
        </w:rPr>
        <w:t>5</w:t>
      </w:r>
      <w:r w:rsidRPr="00BC343D">
        <w:rPr>
          <w:rFonts w:ascii="Times New Roman" w:hAnsi="Times New Roman"/>
          <w:b/>
          <w:sz w:val="24"/>
        </w:rPr>
        <w:t xml:space="preserve"> odst. </w:t>
      </w:r>
      <w:r w:rsidR="00FC0392">
        <w:rPr>
          <w:rFonts w:ascii="Times New Roman" w:hAnsi="Times New Roman"/>
          <w:b/>
          <w:sz w:val="24"/>
        </w:rPr>
        <w:t>1 písm. a)</w:t>
      </w:r>
    </w:p>
    <w:p w14:paraId="462BC318" w14:textId="380A56E8" w:rsidR="00CF3ADF" w:rsidRDefault="00FC0392" w:rsidP="00A86097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Úprava odkazu způsobená </w:t>
      </w:r>
      <w:r w:rsidRPr="00FC0392">
        <w:rPr>
          <w:rFonts w:ascii="Times New Roman" w:hAnsi="Times New Roman"/>
          <w:sz w:val="24"/>
        </w:rPr>
        <w:t xml:space="preserve">vložením </w:t>
      </w:r>
      <w:r w:rsidR="008A1D30">
        <w:rPr>
          <w:rFonts w:ascii="Times New Roman" w:hAnsi="Times New Roman"/>
          <w:sz w:val="24"/>
        </w:rPr>
        <w:t xml:space="preserve">nového </w:t>
      </w:r>
      <w:r w:rsidRPr="00FC0392">
        <w:rPr>
          <w:rFonts w:ascii="Times New Roman" w:hAnsi="Times New Roman"/>
          <w:sz w:val="24"/>
        </w:rPr>
        <w:t>odstavce 3 do § 13</w:t>
      </w:r>
      <w:r w:rsidR="008A1D30">
        <w:rPr>
          <w:rFonts w:ascii="Times New Roman" w:hAnsi="Times New Roman"/>
          <w:sz w:val="24"/>
        </w:rPr>
        <w:t xml:space="preserve"> a přečíslováním dosavadního odstavce 3 na odstavec 4</w:t>
      </w:r>
      <w:r w:rsidRPr="00FC0392">
        <w:rPr>
          <w:rFonts w:ascii="Times New Roman" w:hAnsi="Times New Roman"/>
          <w:sz w:val="24"/>
        </w:rPr>
        <w:t>.</w:t>
      </w:r>
    </w:p>
    <w:p w14:paraId="272C6FA8" w14:textId="781B6D56" w:rsidR="00FC0392" w:rsidRDefault="00FC0392" w:rsidP="00FC0392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K novelizačnímu bodu </w:t>
      </w:r>
      <w:r w:rsidR="008A1D30">
        <w:rPr>
          <w:rFonts w:ascii="Times New Roman" w:hAnsi="Times New Roman"/>
          <w:b/>
          <w:sz w:val="24"/>
        </w:rPr>
        <w:t>30 a 31</w:t>
      </w:r>
    </w:p>
    <w:p w14:paraId="6EC43CA5" w14:textId="696A9AB6" w:rsidR="00FC0392" w:rsidRDefault="00FC0392" w:rsidP="00FC0392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BC343D">
        <w:rPr>
          <w:rFonts w:ascii="Times New Roman" w:hAnsi="Times New Roman"/>
          <w:b/>
          <w:sz w:val="24"/>
        </w:rPr>
        <w:t>§ 1</w:t>
      </w:r>
      <w:r>
        <w:rPr>
          <w:rFonts w:ascii="Times New Roman" w:hAnsi="Times New Roman"/>
          <w:b/>
          <w:sz w:val="24"/>
        </w:rPr>
        <w:t>6</w:t>
      </w:r>
      <w:r w:rsidRPr="00BC343D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písm. k)</w:t>
      </w:r>
    </w:p>
    <w:p w14:paraId="4B60CCEB" w14:textId="503FC511" w:rsidR="00FC0392" w:rsidRDefault="00FC0392" w:rsidP="00FC0392">
      <w:pPr>
        <w:spacing w:line="240" w:lineRule="auto"/>
        <w:jc w:val="both"/>
        <w:rPr>
          <w:rFonts w:ascii="Times New Roman" w:hAnsi="Times New Roman"/>
          <w:sz w:val="24"/>
        </w:rPr>
      </w:pPr>
      <w:r w:rsidRPr="00FC0392">
        <w:rPr>
          <w:rFonts w:ascii="Times New Roman" w:hAnsi="Times New Roman"/>
          <w:sz w:val="24"/>
        </w:rPr>
        <w:t xml:space="preserve">V souladu s požadavkem § 8 odst. 4 </w:t>
      </w:r>
      <w:r>
        <w:rPr>
          <w:rFonts w:ascii="Times New Roman" w:hAnsi="Times New Roman"/>
          <w:sz w:val="24"/>
        </w:rPr>
        <w:t xml:space="preserve">této vyhlášky </w:t>
      </w:r>
      <w:r w:rsidRPr="00FC0392">
        <w:rPr>
          <w:rFonts w:ascii="Times New Roman" w:hAnsi="Times New Roman"/>
          <w:sz w:val="24"/>
        </w:rPr>
        <w:t>na kontrolu metrologického ověření byl do obsahu N</w:t>
      </w:r>
      <w:r>
        <w:rPr>
          <w:rFonts w:ascii="Times New Roman" w:hAnsi="Times New Roman"/>
          <w:sz w:val="24"/>
        </w:rPr>
        <w:t xml:space="preserve">árodního programu monitorování </w:t>
      </w:r>
      <w:r w:rsidRPr="00FC0392">
        <w:rPr>
          <w:rFonts w:ascii="Times New Roman" w:hAnsi="Times New Roman"/>
          <w:sz w:val="24"/>
        </w:rPr>
        <w:t xml:space="preserve">zařazen samostatný bod. S ohledem na zkušenosti z praxe, kdy v programech monitorování nejsou vždy všechny informace kompletně uvedeny a při výkonu povolené činnosti pak dochází k pochybnostem, zda měřidlo spadá </w:t>
      </w:r>
      <w:r w:rsidR="00D3204C">
        <w:rPr>
          <w:rFonts w:ascii="Times New Roman" w:hAnsi="Times New Roman"/>
          <w:sz w:val="24"/>
        </w:rPr>
        <w:t xml:space="preserve">do </w:t>
      </w:r>
      <w:r w:rsidR="00D3204C" w:rsidRPr="00D3204C">
        <w:rPr>
          <w:rFonts w:ascii="Times New Roman" w:hAnsi="Times New Roman"/>
          <w:sz w:val="24"/>
        </w:rPr>
        <w:t>některé z položek druhového seznamu stanovených měřidel a má tak být ověřeno</w:t>
      </w:r>
      <w:r w:rsidRPr="00FC0392">
        <w:rPr>
          <w:rFonts w:ascii="Times New Roman" w:hAnsi="Times New Roman"/>
          <w:sz w:val="24"/>
        </w:rPr>
        <w:t>, je doplněn požadavek na výslovný výčet měřidel a jejich zařazení.</w:t>
      </w:r>
      <w:r w:rsidR="00D3204C" w:rsidRPr="00D3204C">
        <w:t xml:space="preserve"> </w:t>
      </w:r>
      <w:r w:rsidR="00D3204C" w:rsidRPr="00D3204C">
        <w:rPr>
          <w:rFonts w:ascii="Times New Roman" w:hAnsi="Times New Roman"/>
          <w:sz w:val="24"/>
        </w:rPr>
        <w:t xml:space="preserve">Tato úprava navazuje rovněž na ustanovení § 3 odst. 6 zákona č. 505/1990 Sb. o metrologii, podle nějž v případě pochybností o zařazení </w:t>
      </w:r>
      <w:r w:rsidR="00D3204C" w:rsidRPr="00D3204C">
        <w:rPr>
          <w:rFonts w:ascii="Times New Roman" w:hAnsi="Times New Roman"/>
          <w:sz w:val="24"/>
        </w:rPr>
        <w:lastRenderedPageBreak/>
        <w:t>měřidla do některé z uvedených kategorií rozhoduje Úřad pro technickou normalizaci, metrologii a státní zkušebnictví, přičemž v případě měřidel určených nebo používaných pro měření ionizujícího záření a radioaktivních látek tak činí v dohodě se Státním úřadem pro jadernou bezpečnost.</w:t>
      </w:r>
    </w:p>
    <w:p w14:paraId="4F2FF7C0" w14:textId="3F789541" w:rsidR="00FC0392" w:rsidRDefault="00FC0392" w:rsidP="00FC0392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K novelizačnímu bodu </w:t>
      </w:r>
      <w:r w:rsidR="008A1D30">
        <w:rPr>
          <w:rFonts w:ascii="Times New Roman" w:hAnsi="Times New Roman"/>
          <w:b/>
          <w:sz w:val="24"/>
        </w:rPr>
        <w:t>32</w:t>
      </w:r>
    </w:p>
    <w:p w14:paraId="7E405305" w14:textId="7420B4D0" w:rsidR="00FC0392" w:rsidRDefault="00FC0392" w:rsidP="00FC0392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BC343D">
        <w:rPr>
          <w:rFonts w:ascii="Times New Roman" w:hAnsi="Times New Roman"/>
          <w:b/>
          <w:sz w:val="24"/>
        </w:rPr>
        <w:t xml:space="preserve">§ </w:t>
      </w:r>
      <w:r>
        <w:rPr>
          <w:rFonts w:ascii="Times New Roman" w:hAnsi="Times New Roman"/>
          <w:b/>
          <w:sz w:val="24"/>
        </w:rPr>
        <w:t>17</w:t>
      </w:r>
    </w:p>
    <w:p w14:paraId="67251CAF" w14:textId="77777777" w:rsidR="00FC0392" w:rsidRPr="00FC0392" w:rsidRDefault="00FC0392" w:rsidP="00FC0392">
      <w:pPr>
        <w:jc w:val="both"/>
        <w:rPr>
          <w:rFonts w:ascii="Times New Roman" w:hAnsi="Times New Roman"/>
          <w:sz w:val="24"/>
        </w:rPr>
      </w:pPr>
      <w:r w:rsidRPr="00FC0392">
        <w:rPr>
          <w:rFonts w:ascii="Times New Roman" w:hAnsi="Times New Roman"/>
          <w:sz w:val="24"/>
        </w:rPr>
        <w:t xml:space="preserve">Změny v okolí pracoviště nejsou vždy pod kontrolou držitele povolení a jejich bezprostřední dopad na monitorování radiační situace může být těžko odhadnutelný. V praxi je změna ovlivňující monitorování radiační situace posuzována a povolována i v rámci provádění změn programu monitorování. Daná změna je tak schvalována v rámci změny programu monitorování a nadbytečně i v rámci vypořádání změny ovlivňující monitorování radiační situace. </w:t>
      </w:r>
    </w:p>
    <w:p w14:paraId="37903F0D" w14:textId="5D78F916" w:rsidR="00CF3ADF" w:rsidRDefault="00FC0392" w:rsidP="00FC0392">
      <w:pPr>
        <w:jc w:val="both"/>
        <w:rPr>
          <w:rFonts w:ascii="Times New Roman" w:hAnsi="Times New Roman"/>
          <w:sz w:val="24"/>
        </w:rPr>
      </w:pPr>
      <w:r w:rsidRPr="00FC0392">
        <w:rPr>
          <w:rFonts w:ascii="Times New Roman" w:hAnsi="Times New Roman"/>
          <w:sz w:val="24"/>
        </w:rPr>
        <w:t>Podle písm. b) není účelné držiteli povolení schvalovat změnu, která vznikne jako důsledek výstavby podle bodů 1. a 2. Změna je u držitele povolení vynucena vnějšími okolnostmi a držitel povolní na tuto změnu musí náležitě reagovat. Výsledkem této reakce je změna programu monitorování. Daná změna je tak schvalována v rámci změny programu monitorování a nadbytečně i v rámci vypořádání změny ovlivňující monitorování radiační situace.</w:t>
      </w:r>
    </w:p>
    <w:p w14:paraId="04F8B655" w14:textId="1CF468B3" w:rsidR="00FC0392" w:rsidRDefault="00FC0392" w:rsidP="00FC0392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Z těchto důvodů dochází k vypuštění těchto změn ovlivňujících monitorování radiační situace z § 17 vyhlášky. </w:t>
      </w:r>
    </w:p>
    <w:p w14:paraId="757E4E71" w14:textId="632D75F3" w:rsidR="00FC0392" w:rsidRDefault="00FC0392" w:rsidP="00FC0392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K novelizačnímu bodu </w:t>
      </w:r>
      <w:r w:rsidR="008A1D30">
        <w:rPr>
          <w:rFonts w:ascii="Times New Roman" w:hAnsi="Times New Roman"/>
          <w:b/>
          <w:sz w:val="24"/>
        </w:rPr>
        <w:t>33 a 34</w:t>
      </w:r>
    </w:p>
    <w:p w14:paraId="099436DF" w14:textId="594E928D" w:rsidR="00FC0392" w:rsidRDefault="00FC0392" w:rsidP="00FC0392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BC343D">
        <w:rPr>
          <w:rFonts w:ascii="Times New Roman" w:hAnsi="Times New Roman"/>
          <w:b/>
          <w:sz w:val="24"/>
        </w:rPr>
        <w:t>§ 1</w:t>
      </w:r>
      <w:r>
        <w:rPr>
          <w:rFonts w:ascii="Times New Roman" w:hAnsi="Times New Roman"/>
          <w:b/>
          <w:sz w:val="24"/>
        </w:rPr>
        <w:t>9</w:t>
      </w:r>
      <w:r w:rsidRPr="00BC343D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odst. 1</w:t>
      </w:r>
    </w:p>
    <w:p w14:paraId="64465424" w14:textId="044E0CC6" w:rsidR="00D202AC" w:rsidRDefault="00FC0392" w:rsidP="00B37570">
      <w:pPr>
        <w:spacing w:line="240" w:lineRule="auto"/>
        <w:jc w:val="both"/>
        <w:rPr>
          <w:rFonts w:ascii="Times New Roman" w:hAnsi="Times New Roman"/>
          <w:sz w:val="24"/>
        </w:rPr>
      </w:pPr>
      <w:r w:rsidRPr="00FC0392">
        <w:rPr>
          <w:rFonts w:ascii="Times New Roman" w:hAnsi="Times New Roman"/>
          <w:sz w:val="24"/>
        </w:rPr>
        <w:t xml:space="preserve">Oprava textu, uvedení do souladu s novelou </w:t>
      </w:r>
      <w:r>
        <w:rPr>
          <w:rFonts w:ascii="Times New Roman" w:hAnsi="Times New Roman"/>
          <w:sz w:val="24"/>
        </w:rPr>
        <w:t>atomového zákona</w:t>
      </w:r>
      <w:r w:rsidRPr="00FC0392">
        <w:rPr>
          <w:rFonts w:ascii="Times New Roman" w:hAnsi="Times New Roman"/>
          <w:sz w:val="24"/>
        </w:rPr>
        <w:t xml:space="preserve">. Záměr monitorování výpustí se musí vztahovat na výstavbu </w:t>
      </w:r>
      <w:r>
        <w:rPr>
          <w:rFonts w:ascii="Times New Roman" w:hAnsi="Times New Roman"/>
          <w:sz w:val="24"/>
        </w:rPr>
        <w:t>jaderného zařízení</w:t>
      </w:r>
      <w:r w:rsidRPr="00FC0392">
        <w:rPr>
          <w:rFonts w:ascii="Times New Roman" w:hAnsi="Times New Roman"/>
          <w:sz w:val="24"/>
        </w:rPr>
        <w:t xml:space="preserve"> podle přílohy č. 1 bodu 1 písm. b) bodu 22 </w:t>
      </w:r>
      <w:r w:rsidR="00D202AC">
        <w:rPr>
          <w:rFonts w:ascii="Times New Roman" w:hAnsi="Times New Roman"/>
          <w:sz w:val="24"/>
        </w:rPr>
        <w:t>atomového zákona</w:t>
      </w:r>
      <w:r w:rsidRPr="00FC0392">
        <w:rPr>
          <w:rFonts w:ascii="Times New Roman" w:hAnsi="Times New Roman"/>
          <w:sz w:val="24"/>
        </w:rPr>
        <w:t xml:space="preserve"> a současně pro výstavbu pracoviště IV. kat</w:t>
      </w:r>
      <w:r w:rsidR="00D202AC">
        <w:rPr>
          <w:rFonts w:ascii="Times New Roman" w:hAnsi="Times New Roman"/>
          <w:sz w:val="24"/>
        </w:rPr>
        <w:t>egorie</w:t>
      </w:r>
      <w:r w:rsidRPr="00FC0392">
        <w:rPr>
          <w:rFonts w:ascii="Times New Roman" w:hAnsi="Times New Roman"/>
          <w:sz w:val="24"/>
        </w:rPr>
        <w:t xml:space="preserve">, které není </w:t>
      </w:r>
      <w:r w:rsidR="00D202AC">
        <w:rPr>
          <w:rFonts w:ascii="Times New Roman" w:hAnsi="Times New Roman"/>
          <w:sz w:val="24"/>
        </w:rPr>
        <w:t>jaderným zařízením</w:t>
      </w:r>
      <w:r w:rsidRPr="00FC0392">
        <w:rPr>
          <w:rFonts w:ascii="Times New Roman" w:hAnsi="Times New Roman"/>
          <w:sz w:val="24"/>
        </w:rPr>
        <w:t xml:space="preserve"> podle přílohy č.</w:t>
      </w:r>
      <w:r w:rsidR="00D202AC">
        <w:rPr>
          <w:rFonts w:ascii="Times New Roman" w:hAnsi="Times New Roman"/>
          <w:sz w:val="24"/>
        </w:rPr>
        <w:t xml:space="preserve"> 1 bodu 2 písm. a) bodu 7 atomového zákona.</w:t>
      </w:r>
    </w:p>
    <w:p w14:paraId="305231CE" w14:textId="311B05F1" w:rsidR="00D202AC" w:rsidRDefault="00D202AC" w:rsidP="00D202AC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K novelizačnímu bodu </w:t>
      </w:r>
      <w:r w:rsidR="008A1D30">
        <w:rPr>
          <w:rFonts w:ascii="Times New Roman" w:hAnsi="Times New Roman"/>
          <w:b/>
          <w:sz w:val="24"/>
        </w:rPr>
        <w:t>35 až 37 a 39 až 41</w:t>
      </w:r>
    </w:p>
    <w:p w14:paraId="5C4D890C" w14:textId="35D0CBFE" w:rsidR="00D202AC" w:rsidRDefault="00D202AC" w:rsidP="00D202AC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BC343D">
        <w:rPr>
          <w:rFonts w:ascii="Times New Roman" w:hAnsi="Times New Roman"/>
          <w:b/>
          <w:sz w:val="24"/>
        </w:rPr>
        <w:t>§ 1</w:t>
      </w:r>
      <w:r>
        <w:rPr>
          <w:rFonts w:ascii="Times New Roman" w:hAnsi="Times New Roman"/>
          <w:b/>
          <w:sz w:val="24"/>
        </w:rPr>
        <w:t>9</w:t>
      </w:r>
      <w:r w:rsidRPr="00BC343D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odst. 2 písm. n)</w:t>
      </w:r>
      <w:r w:rsidR="00802033">
        <w:rPr>
          <w:rFonts w:ascii="Times New Roman" w:hAnsi="Times New Roman"/>
          <w:b/>
          <w:sz w:val="24"/>
        </w:rPr>
        <w:t xml:space="preserve"> a odst. 4 písm. j)</w:t>
      </w:r>
    </w:p>
    <w:p w14:paraId="72C134AF" w14:textId="26527BF8" w:rsidR="00D202AC" w:rsidRDefault="00D202AC" w:rsidP="00D202AC">
      <w:pPr>
        <w:spacing w:line="240" w:lineRule="auto"/>
        <w:jc w:val="both"/>
        <w:rPr>
          <w:rFonts w:ascii="Times New Roman" w:hAnsi="Times New Roman"/>
          <w:sz w:val="24"/>
        </w:rPr>
      </w:pPr>
      <w:r w:rsidRPr="00D202AC">
        <w:rPr>
          <w:rFonts w:ascii="Times New Roman" w:hAnsi="Times New Roman"/>
          <w:sz w:val="24"/>
        </w:rPr>
        <w:t xml:space="preserve">V souladu s požadavkem § 8 odst. 4 </w:t>
      </w:r>
      <w:r>
        <w:rPr>
          <w:rFonts w:ascii="Times New Roman" w:hAnsi="Times New Roman"/>
          <w:sz w:val="24"/>
        </w:rPr>
        <w:t xml:space="preserve">této vyhlášky </w:t>
      </w:r>
      <w:r w:rsidRPr="00D202AC">
        <w:rPr>
          <w:rFonts w:ascii="Times New Roman" w:hAnsi="Times New Roman"/>
          <w:sz w:val="24"/>
        </w:rPr>
        <w:t xml:space="preserve">na kontrolu metrologického ověření byl do obsahu </w:t>
      </w:r>
      <w:r>
        <w:rPr>
          <w:rFonts w:ascii="Times New Roman" w:hAnsi="Times New Roman"/>
          <w:sz w:val="24"/>
        </w:rPr>
        <w:t>programu monitorování</w:t>
      </w:r>
      <w:r w:rsidRPr="00D202AC">
        <w:rPr>
          <w:rFonts w:ascii="Times New Roman" w:hAnsi="Times New Roman"/>
          <w:sz w:val="24"/>
        </w:rPr>
        <w:t xml:space="preserve"> zařazen samostatný bod. </w:t>
      </w:r>
      <w:r w:rsidR="00BA10BD" w:rsidRPr="00BA10BD">
        <w:rPr>
          <w:rFonts w:ascii="Times New Roman" w:hAnsi="Times New Roman"/>
          <w:sz w:val="24"/>
        </w:rPr>
        <w:t>S ohledem na zkušenosti z praxe, kdy v programech monitorování nejsou vždy všechny informace kompletně uvedeny a při výkonu povolené činnosti pak dochází k pochybnostem, zda měřidlo spadá do některé z položek druhového seznamu stanovených měřidel a má tak být ověřeno, je doplněn požadavek na výslovný výčet měřidel a jejich zařazení. Tato úprava navazuje rovněž na ustanovení § 3 odst. 6 zákona č. 505/1990 Sb. o metrologii, podle nějž v případě pochybností o zařazení měřidla do některé z uvedených kategorií rozhoduje Úřad pro technickou normalizaci, metrologii a státní zkušebnictví, přičemž v případě měřidel určených nebo používaných pro měření ionizujícího záření a radioaktivních látek tak činí v dohodě se Státním úřadem pro jadernou bezpečnost.</w:t>
      </w:r>
    </w:p>
    <w:p w14:paraId="21B96E31" w14:textId="69532A7A" w:rsidR="00D202AC" w:rsidRDefault="00D202AC" w:rsidP="00D202AC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K novelizačnímu bodu </w:t>
      </w:r>
      <w:r w:rsidR="0031141B">
        <w:rPr>
          <w:rFonts w:ascii="Times New Roman" w:hAnsi="Times New Roman"/>
          <w:b/>
          <w:sz w:val="24"/>
        </w:rPr>
        <w:t>38</w:t>
      </w:r>
    </w:p>
    <w:p w14:paraId="61C50193" w14:textId="7428230E" w:rsidR="00D202AC" w:rsidRDefault="00D202AC" w:rsidP="00D202AC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BC343D">
        <w:rPr>
          <w:rFonts w:ascii="Times New Roman" w:hAnsi="Times New Roman"/>
          <w:b/>
          <w:sz w:val="24"/>
        </w:rPr>
        <w:t>§ 1</w:t>
      </w:r>
      <w:r>
        <w:rPr>
          <w:rFonts w:ascii="Times New Roman" w:hAnsi="Times New Roman"/>
          <w:b/>
          <w:sz w:val="24"/>
        </w:rPr>
        <w:t>9</w:t>
      </w:r>
      <w:r w:rsidRPr="00BC343D">
        <w:rPr>
          <w:rFonts w:ascii="Times New Roman" w:hAnsi="Times New Roman"/>
          <w:b/>
          <w:sz w:val="24"/>
        </w:rPr>
        <w:t xml:space="preserve"> </w:t>
      </w:r>
      <w:r w:rsidR="00802033">
        <w:rPr>
          <w:rFonts w:ascii="Times New Roman" w:hAnsi="Times New Roman"/>
          <w:b/>
          <w:sz w:val="24"/>
        </w:rPr>
        <w:t>odst. 3</w:t>
      </w:r>
    </w:p>
    <w:p w14:paraId="74DB8493" w14:textId="6B78CC8D" w:rsidR="00802033" w:rsidRPr="00802033" w:rsidRDefault="00802033" w:rsidP="00802033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Úprava textu, aby byl v soulad s novelou atomového zákona a jeho</w:t>
      </w:r>
      <w:r w:rsidRPr="00802033">
        <w:rPr>
          <w:rFonts w:ascii="Times New Roman" w:hAnsi="Times New Roman"/>
          <w:sz w:val="24"/>
        </w:rPr>
        <w:t xml:space="preserve"> Příl</w:t>
      </w:r>
      <w:r>
        <w:rPr>
          <w:rFonts w:ascii="Times New Roman" w:hAnsi="Times New Roman"/>
          <w:sz w:val="24"/>
        </w:rPr>
        <w:t>ohou</w:t>
      </w:r>
      <w:r w:rsidRPr="00802033">
        <w:rPr>
          <w:rFonts w:ascii="Times New Roman" w:hAnsi="Times New Roman"/>
          <w:sz w:val="24"/>
        </w:rPr>
        <w:t xml:space="preserve"> č. 1.</w:t>
      </w:r>
    </w:p>
    <w:p w14:paraId="5DDA51F2" w14:textId="46988D96" w:rsidR="00D202AC" w:rsidRDefault="00802033" w:rsidP="00802033">
      <w:pPr>
        <w:spacing w:line="240" w:lineRule="auto"/>
        <w:jc w:val="both"/>
        <w:rPr>
          <w:rFonts w:ascii="Times New Roman" w:hAnsi="Times New Roman"/>
          <w:sz w:val="24"/>
        </w:rPr>
      </w:pPr>
      <w:r w:rsidRPr="00802033">
        <w:rPr>
          <w:rFonts w:ascii="Times New Roman" w:hAnsi="Times New Roman"/>
          <w:sz w:val="24"/>
        </w:rPr>
        <w:t xml:space="preserve">Ve fázi výstavby jaderného zařízení, kdy ještě nejsou na pracovišti k dispozici zdroje ionizujícího záření, není opodstatněné vypracovat program monitorování osob, pracoviště a výpustí a postupovat podle něj. Monitorováním by byly zjištěny pouze běžné hodnoty pozadí na pracovišti, skutečnost, že osoby nejsou vystavovány profesnímu ozáření a v souladu s absencí radioaktivních látek také nedochází k výpustem radioaktivních látek do životního prostředí. Pokud jsou ve fázi výstavby používány zdroje ionizujícího záření, jsou používány pouze držiteli povolení </w:t>
      </w:r>
      <w:r w:rsidR="0031141B">
        <w:rPr>
          <w:rFonts w:ascii="Times New Roman" w:hAnsi="Times New Roman"/>
          <w:sz w:val="24"/>
        </w:rPr>
        <w:t>(</w:t>
      </w:r>
      <w:r w:rsidRPr="00802033">
        <w:rPr>
          <w:rFonts w:ascii="Times New Roman" w:hAnsi="Times New Roman"/>
          <w:sz w:val="24"/>
        </w:rPr>
        <w:t>např. defektoskopické práce</w:t>
      </w:r>
      <w:r w:rsidR="0031141B">
        <w:rPr>
          <w:rFonts w:ascii="Times New Roman" w:hAnsi="Times New Roman"/>
          <w:sz w:val="24"/>
        </w:rPr>
        <w:t>)</w:t>
      </w:r>
      <w:r w:rsidRPr="00802033">
        <w:rPr>
          <w:rFonts w:ascii="Times New Roman" w:hAnsi="Times New Roman"/>
          <w:sz w:val="24"/>
        </w:rPr>
        <w:t>, kteří mají povinnost zajistit monitorování v rozsahu podle své dokumentace (programu monitorování). Naopak je nutné pokračovat v monitorování okolí jaderného zařízení i po fázi umísťování, aby bylo zajištěno nepřetržité monitorování vlivu jaderného zařízení na jeho okolí.</w:t>
      </w:r>
    </w:p>
    <w:p w14:paraId="781B0D7C" w14:textId="687BC114" w:rsidR="0074313D" w:rsidRDefault="0074313D" w:rsidP="0074313D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K novelizačnímu bodu </w:t>
      </w:r>
      <w:r w:rsidR="0031141B">
        <w:rPr>
          <w:rFonts w:ascii="Times New Roman" w:hAnsi="Times New Roman"/>
          <w:b/>
          <w:sz w:val="24"/>
        </w:rPr>
        <w:t>42</w:t>
      </w:r>
    </w:p>
    <w:p w14:paraId="40E156DE" w14:textId="4428080A" w:rsidR="0074313D" w:rsidRDefault="0074313D" w:rsidP="0074313D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Příloha č. 1</w:t>
      </w:r>
    </w:p>
    <w:p w14:paraId="1FCE5034" w14:textId="0D4A795E" w:rsidR="0074313D" w:rsidRDefault="0074313D" w:rsidP="0074313D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 důvodu více drobných změn v této příloze bylo zvoleno řešení přidání celého nového znění této přílohy. Jádro této přílohy však zůstává plně zachováno.</w:t>
      </w:r>
    </w:p>
    <w:p w14:paraId="2D5DE097" w14:textId="134B3D00" w:rsidR="0074313D" w:rsidRPr="0074313D" w:rsidRDefault="0074313D" w:rsidP="0074313D">
      <w:pPr>
        <w:spacing w:line="240" w:lineRule="auto"/>
        <w:jc w:val="both"/>
        <w:rPr>
          <w:rFonts w:ascii="Times New Roman" w:hAnsi="Times New Roman"/>
          <w:sz w:val="24"/>
        </w:rPr>
      </w:pPr>
      <w:r w:rsidRPr="0074313D">
        <w:rPr>
          <w:rFonts w:ascii="Times New Roman" w:hAnsi="Times New Roman"/>
          <w:sz w:val="24"/>
        </w:rPr>
        <w:t xml:space="preserve">V rámci revize Přílohy č. 1 byly v tabulce č. 1 uvedeny názvy „území“ do souladu s terminologií zavedenou a používanou v rámci atomového zákona. </w:t>
      </w:r>
      <w:r>
        <w:rPr>
          <w:rFonts w:ascii="Times New Roman" w:hAnsi="Times New Roman"/>
          <w:sz w:val="24"/>
        </w:rPr>
        <w:t>Státní ú</w:t>
      </w:r>
      <w:r w:rsidRPr="0074313D">
        <w:rPr>
          <w:rFonts w:ascii="Times New Roman" w:hAnsi="Times New Roman"/>
          <w:sz w:val="24"/>
        </w:rPr>
        <w:t>řad</w:t>
      </w:r>
      <w:r>
        <w:rPr>
          <w:rFonts w:ascii="Times New Roman" w:hAnsi="Times New Roman"/>
          <w:sz w:val="24"/>
        </w:rPr>
        <w:t xml:space="preserve"> pro jadernou bezpečnost</w:t>
      </w:r>
      <w:r w:rsidRPr="0074313D">
        <w:rPr>
          <w:rFonts w:ascii="Times New Roman" w:hAnsi="Times New Roman"/>
          <w:sz w:val="24"/>
        </w:rPr>
        <w:t xml:space="preserve"> vydává, mimo jiné, povolení k provozu pracoviště, proto tato skutečnost byla doplněna i </w:t>
      </w:r>
      <w:r>
        <w:rPr>
          <w:rFonts w:ascii="Times New Roman" w:hAnsi="Times New Roman"/>
          <w:sz w:val="24"/>
        </w:rPr>
        <w:t xml:space="preserve">v </w:t>
      </w:r>
      <w:r w:rsidRPr="0074313D">
        <w:rPr>
          <w:rFonts w:ascii="Times New Roman" w:hAnsi="Times New Roman"/>
          <w:sz w:val="24"/>
        </w:rPr>
        <w:t xml:space="preserve">názvu území, aby byl jednoznačně a konzistentně specifikován název území. Dále byly odstraněny vysvětlivky, které doplňovaly informace, které přímo nesouvisely s dělením monitorovacích sítí. </w:t>
      </w:r>
    </w:p>
    <w:p w14:paraId="057DDB4C" w14:textId="5E854C7B" w:rsidR="0074313D" w:rsidRPr="0074313D" w:rsidRDefault="0074313D" w:rsidP="0074313D">
      <w:pPr>
        <w:spacing w:line="240" w:lineRule="auto"/>
        <w:jc w:val="both"/>
        <w:rPr>
          <w:rFonts w:ascii="Times New Roman" w:hAnsi="Times New Roman"/>
          <w:sz w:val="24"/>
        </w:rPr>
      </w:pPr>
      <w:r w:rsidRPr="0074313D">
        <w:rPr>
          <w:rFonts w:ascii="Times New Roman" w:hAnsi="Times New Roman"/>
          <w:sz w:val="24"/>
        </w:rPr>
        <w:t xml:space="preserve">Nově se nestanovuje název uzávěry u obce podle geografické vzdálenosti. Povinnosti a pravomoci obce jsou stanovovány na základě katastrálního území. Je žádoucí, aby obec, v jejímž katastru je zřízena uzávěra, byla jednoznačně identifkována na základě katastrálního </w:t>
      </w:r>
      <w:r w:rsidR="00BA10BD" w:rsidRPr="0074313D">
        <w:rPr>
          <w:rFonts w:ascii="Times New Roman" w:hAnsi="Times New Roman"/>
          <w:sz w:val="24"/>
        </w:rPr>
        <w:t>území,</w:t>
      </w:r>
      <w:r w:rsidRPr="0074313D">
        <w:rPr>
          <w:rFonts w:ascii="Times New Roman" w:hAnsi="Times New Roman"/>
          <w:sz w:val="24"/>
        </w:rPr>
        <w:t xml:space="preserve"> a nikoliv podle geografické vzdálenosti od uzávěry, protože geografická vzdálenost od obce ne vždy koresponduje s katastrální příslušností území.</w:t>
      </w:r>
    </w:p>
    <w:p w14:paraId="4852AF4D" w14:textId="5959C143" w:rsidR="0074313D" w:rsidRPr="0074313D" w:rsidRDefault="0074313D" w:rsidP="0074313D">
      <w:pPr>
        <w:spacing w:line="240" w:lineRule="auto"/>
        <w:jc w:val="both"/>
        <w:rPr>
          <w:rFonts w:ascii="Times New Roman" w:hAnsi="Times New Roman"/>
          <w:sz w:val="24"/>
        </w:rPr>
      </w:pPr>
      <w:r w:rsidRPr="0074313D">
        <w:rPr>
          <w:rFonts w:ascii="Times New Roman" w:hAnsi="Times New Roman"/>
          <w:sz w:val="24"/>
        </w:rPr>
        <w:t xml:space="preserve">V rámci sítě monitorování tras (vysvětlivka „a)“) došlo ke zvětšení vzdálenosti monitorovacích bodů, na </w:t>
      </w:r>
      <w:r w:rsidR="00BA10BD" w:rsidRPr="0074313D">
        <w:rPr>
          <w:rFonts w:ascii="Times New Roman" w:hAnsi="Times New Roman"/>
          <w:sz w:val="24"/>
        </w:rPr>
        <w:t>vzdálenost,</w:t>
      </w:r>
      <w:r w:rsidRPr="0074313D">
        <w:rPr>
          <w:rFonts w:ascii="Times New Roman" w:hAnsi="Times New Roman"/>
          <w:sz w:val="24"/>
        </w:rPr>
        <w:t xml:space="preserve"> které odpovídá maximální povolené rychlosti v obci a mimo obec. Mimo obec není potřeba vysoká hustota monitorovacích bodů. Zvýšení rychlosti v obci a mimo obec odpovídá aktuální </w:t>
      </w:r>
      <w:r w:rsidR="00BA10BD" w:rsidRPr="0074313D">
        <w:rPr>
          <w:rFonts w:ascii="Times New Roman" w:hAnsi="Times New Roman"/>
          <w:sz w:val="24"/>
        </w:rPr>
        <w:t>praxi,</w:t>
      </w:r>
      <w:r w:rsidRPr="0074313D">
        <w:rPr>
          <w:rFonts w:ascii="Times New Roman" w:hAnsi="Times New Roman"/>
          <w:sz w:val="24"/>
        </w:rPr>
        <w:t xml:space="preserve"> a navíc zrychluje monitorování vybrané oblasti. Pomalu jedoucí vozidlo tvoří překážku v provozu a zvyšují </w:t>
      </w:r>
      <w:r w:rsidR="00BA10BD" w:rsidRPr="0074313D">
        <w:rPr>
          <w:rFonts w:ascii="Times New Roman" w:hAnsi="Times New Roman"/>
          <w:sz w:val="24"/>
        </w:rPr>
        <w:t>se i</w:t>
      </w:r>
      <w:r w:rsidRPr="0074313D">
        <w:rPr>
          <w:rFonts w:ascii="Times New Roman" w:hAnsi="Times New Roman"/>
          <w:sz w:val="24"/>
        </w:rPr>
        <w:t xml:space="preserve"> obdržené dávky posádky vozidla.</w:t>
      </w:r>
    </w:p>
    <w:p w14:paraId="271BFBC2" w14:textId="6DF7A812" w:rsidR="0074313D" w:rsidRPr="0074313D" w:rsidRDefault="0074313D" w:rsidP="0074313D">
      <w:pPr>
        <w:spacing w:line="240" w:lineRule="auto"/>
        <w:jc w:val="both"/>
        <w:rPr>
          <w:rFonts w:ascii="Times New Roman" w:hAnsi="Times New Roman"/>
          <w:sz w:val="24"/>
        </w:rPr>
      </w:pPr>
      <w:r w:rsidRPr="0074313D">
        <w:rPr>
          <w:rFonts w:ascii="Times New Roman" w:hAnsi="Times New Roman"/>
          <w:sz w:val="24"/>
        </w:rPr>
        <w:t>S ohledem na současný stav poznání a technický pokrok v oblasti kontinuálního měření vody je doplněno přímé kontinuální měření životního prostředí. Aktuálně jsou ve třech měřicích místec</w:t>
      </w:r>
      <w:r>
        <w:rPr>
          <w:rFonts w:ascii="Times New Roman" w:hAnsi="Times New Roman"/>
          <w:sz w:val="24"/>
        </w:rPr>
        <w:t>h již instalována měřidla, která</w:t>
      </w:r>
      <w:r w:rsidRPr="0074313D">
        <w:rPr>
          <w:rFonts w:ascii="Times New Roman" w:hAnsi="Times New Roman"/>
          <w:sz w:val="24"/>
        </w:rPr>
        <w:t xml:space="preserve"> přímé kontinuální měření vody umožňují.</w:t>
      </w:r>
    </w:p>
    <w:p w14:paraId="2ADC86A2" w14:textId="779612B2" w:rsidR="0074313D" w:rsidRDefault="0074313D" w:rsidP="0074313D">
      <w:pPr>
        <w:spacing w:line="240" w:lineRule="auto"/>
        <w:jc w:val="both"/>
        <w:rPr>
          <w:rFonts w:ascii="Times New Roman" w:hAnsi="Times New Roman"/>
          <w:sz w:val="24"/>
        </w:rPr>
      </w:pPr>
      <w:r w:rsidRPr="0074313D">
        <w:rPr>
          <w:rFonts w:ascii="Times New Roman" w:hAnsi="Times New Roman"/>
          <w:sz w:val="24"/>
        </w:rPr>
        <w:t>Ze zavedeného systému monitorovacích sítí bylo do vlastní sítě vyčleněno monitorování výpustí. Z hlediska koncentrace a obsahu radionuklidů není vhodné do jedné sítě spojovat monitorování životného prostředí a výpustí.</w:t>
      </w:r>
    </w:p>
    <w:p w14:paraId="2FA8FB08" w14:textId="6F190284" w:rsidR="0074313D" w:rsidRDefault="0074313D" w:rsidP="0074313D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K novelizačnímu bodu </w:t>
      </w:r>
      <w:r w:rsidR="005B3600">
        <w:rPr>
          <w:rFonts w:ascii="Times New Roman" w:hAnsi="Times New Roman"/>
          <w:b/>
          <w:sz w:val="24"/>
        </w:rPr>
        <w:t>43</w:t>
      </w:r>
    </w:p>
    <w:p w14:paraId="00B32D4A" w14:textId="79423CDF" w:rsidR="0074313D" w:rsidRDefault="0074313D" w:rsidP="0074313D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Příloha č. 2</w:t>
      </w:r>
    </w:p>
    <w:p w14:paraId="38B6FCAA" w14:textId="08CA26F6" w:rsidR="0074313D" w:rsidRDefault="0074313D" w:rsidP="0074313D">
      <w:pPr>
        <w:spacing w:line="240" w:lineRule="auto"/>
        <w:jc w:val="both"/>
        <w:rPr>
          <w:rFonts w:ascii="Times New Roman" w:hAnsi="Times New Roman"/>
          <w:sz w:val="24"/>
        </w:rPr>
      </w:pPr>
      <w:r w:rsidRPr="0074313D">
        <w:rPr>
          <w:rFonts w:ascii="Times New Roman" w:hAnsi="Times New Roman"/>
          <w:sz w:val="24"/>
        </w:rPr>
        <w:t xml:space="preserve">Z důvodu více drobných změn v této </w:t>
      </w:r>
      <w:r w:rsidR="00BA10BD" w:rsidRPr="0074313D">
        <w:rPr>
          <w:rFonts w:ascii="Times New Roman" w:hAnsi="Times New Roman"/>
          <w:sz w:val="24"/>
        </w:rPr>
        <w:t>příloze bylo</w:t>
      </w:r>
      <w:r w:rsidRPr="0074313D">
        <w:rPr>
          <w:rFonts w:ascii="Times New Roman" w:hAnsi="Times New Roman"/>
          <w:sz w:val="24"/>
        </w:rPr>
        <w:t xml:space="preserve"> zvoleno řešení přidání celého nového znění této přílohy. Jádro této přílohy však zůstává plně zachováno</w:t>
      </w:r>
      <w:r>
        <w:rPr>
          <w:rFonts w:ascii="Times New Roman" w:hAnsi="Times New Roman"/>
          <w:sz w:val="24"/>
        </w:rPr>
        <w:t>, oproti stávajícímu znění se kromě parametrických změn přidává nová tabulka č. 2</w:t>
      </w:r>
      <w:r w:rsidRPr="0074313D">
        <w:rPr>
          <w:rFonts w:ascii="Times New Roman" w:hAnsi="Times New Roman"/>
          <w:sz w:val="24"/>
        </w:rPr>
        <w:t>.</w:t>
      </w:r>
    </w:p>
    <w:p w14:paraId="1BF13B1B" w14:textId="239AADBE" w:rsidR="0074313D" w:rsidRPr="0074313D" w:rsidRDefault="0074313D" w:rsidP="0074313D">
      <w:pPr>
        <w:spacing w:line="240" w:lineRule="auto"/>
        <w:jc w:val="both"/>
        <w:rPr>
          <w:rFonts w:ascii="Times New Roman" w:hAnsi="Times New Roman"/>
          <w:sz w:val="24"/>
        </w:rPr>
      </w:pPr>
      <w:r w:rsidRPr="0074313D">
        <w:rPr>
          <w:rFonts w:ascii="Times New Roman" w:hAnsi="Times New Roman"/>
          <w:sz w:val="24"/>
        </w:rPr>
        <w:t>Ze zavedeného systému monitorovacích sítí bylo do vlastní sítě vyčleněno monitorování výpustí. Z hlediska koncentrace a obsahu radionuklidů není vhodné do jedné sítě spojovat monitorování životn</w:t>
      </w:r>
      <w:r>
        <w:rPr>
          <w:rFonts w:ascii="Times New Roman" w:hAnsi="Times New Roman"/>
          <w:sz w:val="24"/>
        </w:rPr>
        <w:t>í</w:t>
      </w:r>
      <w:r w:rsidRPr="0074313D">
        <w:rPr>
          <w:rFonts w:ascii="Times New Roman" w:hAnsi="Times New Roman"/>
          <w:sz w:val="24"/>
        </w:rPr>
        <w:t xml:space="preserve">ho prostředí a výpustí. Z hlediska logiky výpusti nezapadají pod 2. úroveň členění Ovzduší a Voda. Výpusti proto byly vyčleněny do samostatné tabulky č. 2., protože se skládají z položek 3. úrovně členění. </w:t>
      </w:r>
    </w:p>
    <w:p w14:paraId="2B922162" w14:textId="107544B1" w:rsidR="0074313D" w:rsidRDefault="0074313D" w:rsidP="0074313D">
      <w:pPr>
        <w:spacing w:line="240" w:lineRule="auto"/>
        <w:jc w:val="both"/>
        <w:rPr>
          <w:rFonts w:ascii="Times New Roman" w:hAnsi="Times New Roman"/>
          <w:sz w:val="24"/>
        </w:rPr>
      </w:pPr>
      <w:r w:rsidRPr="0074313D">
        <w:rPr>
          <w:rFonts w:ascii="Times New Roman" w:hAnsi="Times New Roman"/>
          <w:sz w:val="24"/>
        </w:rPr>
        <w:t>Nově byla zpracována tabulka č. 2 popisující členění monitorovaných položek z hlediska Monitorování výpusti z pracovišť. Výpusti se vážou ke konkrétnímu pracovišti a monitorované položce 3. úrovně. V praxi se ve výpustech z pracoviště monitoruje více položek, než je tomu v případě monitorování na území ČR, a z toho důvodu je nutné monitorování životního prostředí a výpustí rozdělit do zvláštních tabulek.</w:t>
      </w:r>
    </w:p>
    <w:p w14:paraId="71F02E74" w14:textId="4E2110B5" w:rsidR="0074313D" w:rsidRDefault="0074313D" w:rsidP="0074313D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K novelizačnímu bodu </w:t>
      </w:r>
      <w:r w:rsidR="00E83F48">
        <w:rPr>
          <w:rFonts w:ascii="Times New Roman" w:hAnsi="Times New Roman"/>
          <w:b/>
          <w:sz w:val="24"/>
        </w:rPr>
        <w:t>44</w:t>
      </w:r>
    </w:p>
    <w:p w14:paraId="26330B02" w14:textId="43142E2B" w:rsidR="0074313D" w:rsidRDefault="0074313D" w:rsidP="0074313D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Příloha č. 3</w:t>
      </w:r>
    </w:p>
    <w:p w14:paraId="29FA55E2" w14:textId="29E6020F" w:rsidR="0074313D" w:rsidRDefault="0074313D" w:rsidP="0074313D">
      <w:pPr>
        <w:spacing w:line="240" w:lineRule="auto"/>
        <w:jc w:val="both"/>
        <w:rPr>
          <w:rFonts w:ascii="Times New Roman" w:hAnsi="Times New Roman"/>
          <w:sz w:val="24"/>
        </w:rPr>
      </w:pPr>
      <w:r w:rsidRPr="0074313D">
        <w:rPr>
          <w:rFonts w:ascii="Times New Roman" w:hAnsi="Times New Roman"/>
          <w:sz w:val="24"/>
        </w:rPr>
        <w:t xml:space="preserve">Z důvodu více drobných změn v této </w:t>
      </w:r>
      <w:r w:rsidR="00BA10BD" w:rsidRPr="0074313D">
        <w:rPr>
          <w:rFonts w:ascii="Times New Roman" w:hAnsi="Times New Roman"/>
          <w:sz w:val="24"/>
        </w:rPr>
        <w:t>příloze bylo</w:t>
      </w:r>
      <w:r w:rsidRPr="0074313D">
        <w:rPr>
          <w:rFonts w:ascii="Times New Roman" w:hAnsi="Times New Roman"/>
          <w:sz w:val="24"/>
        </w:rPr>
        <w:t xml:space="preserve"> zvoleno řešení přidání celého nového znění této přílohy. Jádro této přílohy však zůstává plně zachováno</w:t>
      </w:r>
      <w:r w:rsidR="00425966">
        <w:rPr>
          <w:rFonts w:ascii="Times New Roman" w:hAnsi="Times New Roman"/>
          <w:sz w:val="24"/>
        </w:rPr>
        <w:t>,</w:t>
      </w:r>
      <w:r w:rsidR="00425966" w:rsidRPr="00425966">
        <w:t xml:space="preserve"> </w:t>
      </w:r>
      <w:r w:rsidR="00425966">
        <w:rPr>
          <w:rFonts w:ascii="Times New Roman" w:hAnsi="Times New Roman"/>
          <w:sz w:val="24"/>
        </w:rPr>
        <w:t xml:space="preserve">jen </w:t>
      </w:r>
      <w:r w:rsidR="00425966" w:rsidRPr="00425966">
        <w:rPr>
          <w:rFonts w:ascii="Times New Roman" w:hAnsi="Times New Roman"/>
          <w:sz w:val="24"/>
        </w:rPr>
        <w:t>do samostatné tabulky byly vyčleněny požadavky na monitorování výpustí z</w:t>
      </w:r>
      <w:r w:rsidR="00425966">
        <w:rPr>
          <w:rFonts w:ascii="Times New Roman" w:hAnsi="Times New Roman"/>
          <w:sz w:val="24"/>
        </w:rPr>
        <w:t xml:space="preserve"> některých vybraných </w:t>
      </w:r>
      <w:r w:rsidR="00425966" w:rsidRPr="00425966">
        <w:rPr>
          <w:rFonts w:ascii="Times New Roman" w:hAnsi="Times New Roman"/>
          <w:sz w:val="24"/>
        </w:rPr>
        <w:t>pracoviš</w:t>
      </w:r>
      <w:r w:rsidR="00425966">
        <w:rPr>
          <w:rFonts w:ascii="Times New Roman" w:hAnsi="Times New Roman"/>
          <w:sz w:val="24"/>
        </w:rPr>
        <w:t>ť</w:t>
      </w:r>
      <w:r w:rsidRPr="0074313D">
        <w:rPr>
          <w:rFonts w:ascii="Times New Roman" w:hAnsi="Times New Roman"/>
          <w:sz w:val="24"/>
        </w:rPr>
        <w:t>.</w:t>
      </w:r>
    </w:p>
    <w:p w14:paraId="041D6EF5" w14:textId="4EC12EFA" w:rsidR="0074313D" w:rsidRPr="0074313D" w:rsidRDefault="0074313D" w:rsidP="0074313D">
      <w:pPr>
        <w:spacing w:line="240" w:lineRule="auto"/>
        <w:jc w:val="both"/>
        <w:rPr>
          <w:rFonts w:ascii="Times New Roman" w:hAnsi="Times New Roman"/>
          <w:sz w:val="24"/>
        </w:rPr>
      </w:pPr>
      <w:r w:rsidRPr="0074313D">
        <w:rPr>
          <w:rFonts w:ascii="Times New Roman" w:hAnsi="Times New Roman"/>
          <w:sz w:val="24"/>
        </w:rPr>
        <w:t>Na základě zkušeností z</w:t>
      </w:r>
      <w:r>
        <w:rPr>
          <w:rFonts w:ascii="Times New Roman" w:hAnsi="Times New Roman"/>
          <w:sz w:val="24"/>
        </w:rPr>
        <w:t> </w:t>
      </w:r>
      <w:r w:rsidRPr="0074313D">
        <w:rPr>
          <w:rFonts w:ascii="Times New Roman" w:hAnsi="Times New Roman"/>
          <w:sz w:val="24"/>
        </w:rPr>
        <w:t>pra</w:t>
      </w:r>
      <w:r>
        <w:rPr>
          <w:rFonts w:ascii="Times New Roman" w:hAnsi="Times New Roman"/>
          <w:sz w:val="24"/>
        </w:rPr>
        <w:t>ktického uplatňování této vyhlášky</w:t>
      </w:r>
      <w:r w:rsidRPr="0074313D">
        <w:rPr>
          <w:rFonts w:ascii="Times New Roman" w:hAnsi="Times New Roman"/>
          <w:sz w:val="24"/>
        </w:rPr>
        <w:t xml:space="preserve"> byly upraveny hodnoty nejmenší detekovatelné aktivity, aby odrážel</w:t>
      </w:r>
      <w:r>
        <w:rPr>
          <w:rFonts w:ascii="Times New Roman" w:hAnsi="Times New Roman"/>
          <w:sz w:val="24"/>
        </w:rPr>
        <w:t>y</w:t>
      </w:r>
      <w:r w:rsidRPr="0074313D">
        <w:rPr>
          <w:rFonts w:ascii="Times New Roman" w:hAnsi="Times New Roman"/>
          <w:sz w:val="24"/>
        </w:rPr>
        <w:t xml:space="preserve"> současné detekční možnosti měřicí techniky a používaných postupů. Dříve byl stanoven pouze celkový rozsah monitorování, ale nebyl zcela jednoznačný rozsah zapojení jednotlivých osob. Nově, v případech, kdy se na monitorování podílí více osob, byly do tabulek doplněny informace o tom, která osoba a jaké množství </w:t>
      </w:r>
      <w:r w:rsidR="002B5585" w:rsidRPr="0074313D">
        <w:rPr>
          <w:rFonts w:ascii="Times New Roman" w:hAnsi="Times New Roman"/>
          <w:sz w:val="24"/>
        </w:rPr>
        <w:t>měřicích a</w:t>
      </w:r>
      <w:r w:rsidRPr="0074313D">
        <w:rPr>
          <w:rFonts w:ascii="Times New Roman" w:hAnsi="Times New Roman"/>
          <w:sz w:val="24"/>
        </w:rPr>
        <w:t xml:space="preserve"> odběrových míst zajišťuje.</w:t>
      </w:r>
    </w:p>
    <w:p w14:paraId="78365982" w14:textId="3C4DA2BC" w:rsidR="0074313D" w:rsidRPr="0074313D" w:rsidRDefault="0074313D" w:rsidP="0074313D">
      <w:pPr>
        <w:spacing w:line="240" w:lineRule="auto"/>
        <w:jc w:val="both"/>
        <w:rPr>
          <w:rFonts w:ascii="Times New Roman" w:hAnsi="Times New Roman"/>
          <w:sz w:val="24"/>
        </w:rPr>
      </w:pPr>
      <w:r w:rsidRPr="0074313D">
        <w:rPr>
          <w:rFonts w:ascii="Times New Roman" w:hAnsi="Times New Roman"/>
          <w:sz w:val="24"/>
        </w:rPr>
        <w:t xml:space="preserve">Při měření aerosolů se z praktického hlediska ukázalo jako problematické měření přírodního radionuklidu </w:t>
      </w:r>
      <w:r w:rsidRPr="00BA10BD">
        <w:rPr>
          <w:rFonts w:ascii="Times New Roman" w:hAnsi="Times New Roman"/>
          <w:sz w:val="24"/>
          <w:vertAlign w:val="superscript"/>
        </w:rPr>
        <w:t>210</w:t>
      </w:r>
      <w:r w:rsidRPr="0074313D">
        <w:rPr>
          <w:rFonts w:ascii="Times New Roman" w:hAnsi="Times New Roman"/>
          <w:sz w:val="24"/>
        </w:rPr>
        <w:t xml:space="preserve">Pb. Protože primárním cílem monitorování radiační situace na území ČR není monitorování výskytu přírodních radionuklidů, ale sledování výskytu umělých radionuklidů a dopadů výpustí na životní prostředí a potravní řetězce, bylo od požadavku na stanovování </w:t>
      </w:r>
      <w:r w:rsidRPr="00BA10BD">
        <w:rPr>
          <w:rFonts w:ascii="Times New Roman" w:hAnsi="Times New Roman"/>
          <w:sz w:val="24"/>
          <w:vertAlign w:val="superscript"/>
        </w:rPr>
        <w:t>210</w:t>
      </w:r>
      <w:r w:rsidRPr="0074313D">
        <w:rPr>
          <w:rFonts w:ascii="Times New Roman" w:hAnsi="Times New Roman"/>
          <w:sz w:val="24"/>
        </w:rPr>
        <w:t xml:space="preserve">Pb upuštěno. Nově byl do požadavků na stanovování radionuklidů v aerosolech přidán </w:t>
      </w:r>
      <w:r w:rsidRPr="00BA10BD">
        <w:rPr>
          <w:rFonts w:ascii="Times New Roman" w:hAnsi="Times New Roman"/>
          <w:sz w:val="24"/>
          <w:vertAlign w:val="superscript"/>
        </w:rPr>
        <w:t>131</w:t>
      </w:r>
      <w:r w:rsidRPr="0074313D">
        <w:rPr>
          <w:rFonts w:ascii="Times New Roman" w:hAnsi="Times New Roman"/>
          <w:sz w:val="24"/>
        </w:rPr>
        <w:t xml:space="preserve">I, který se používá i v lékařství a díky vysoké citlivosti současných detekčních zařízení jej lze např. v blízkosti nemocnic i detekovat.  </w:t>
      </w:r>
    </w:p>
    <w:p w14:paraId="5814CC62" w14:textId="42029C7D" w:rsidR="0074313D" w:rsidRPr="0074313D" w:rsidRDefault="0074313D" w:rsidP="0074313D">
      <w:pPr>
        <w:spacing w:line="240" w:lineRule="auto"/>
        <w:jc w:val="both"/>
        <w:rPr>
          <w:rFonts w:ascii="Times New Roman" w:hAnsi="Times New Roman"/>
          <w:sz w:val="24"/>
        </w:rPr>
      </w:pPr>
      <w:r w:rsidRPr="0074313D">
        <w:rPr>
          <w:rFonts w:ascii="Times New Roman" w:hAnsi="Times New Roman"/>
          <w:sz w:val="24"/>
        </w:rPr>
        <w:t>Došlo k</w:t>
      </w:r>
      <w:r>
        <w:rPr>
          <w:rFonts w:ascii="Times New Roman" w:hAnsi="Times New Roman"/>
          <w:sz w:val="24"/>
        </w:rPr>
        <w:t>e</w:t>
      </w:r>
      <w:r w:rsidRPr="0074313D">
        <w:rPr>
          <w:rFonts w:ascii="Times New Roman" w:hAnsi="Times New Roman"/>
          <w:sz w:val="24"/>
        </w:rPr>
        <w:t xml:space="preserve"> zpřehlednění členění tabulek a do samostatné tabulky byly vyčleněny požadavky na monitorování výpustí z pracoviště s energetickým jaderným zařízením, s výzkumným reaktorem, pracoviště III. kategorie, kde se provádějí činnosti související se získáváním radioaktivního nerostu nebo činnosti</w:t>
      </w:r>
      <w:r w:rsidR="00E76C46" w:rsidRPr="00E76C46">
        <w:t xml:space="preserve"> </w:t>
      </w:r>
      <w:r w:rsidR="00E76C46" w:rsidRPr="00E76C46">
        <w:rPr>
          <w:rFonts w:ascii="Times New Roman" w:hAnsi="Times New Roman"/>
          <w:sz w:val="24"/>
        </w:rPr>
        <w:t>související s</w:t>
      </w:r>
      <w:r w:rsidR="00E76C46">
        <w:rPr>
          <w:rFonts w:ascii="Times New Roman" w:hAnsi="Times New Roman"/>
          <w:sz w:val="24"/>
        </w:rPr>
        <w:t> </w:t>
      </w:r>
      <w:r w:rsidR="00E76C46" w:rsidRPr="00E76C46">
        <w:rPr>
          <w:rFonts w:ascii="Times New Roman" w:hAnsi="Times New Roman"/>
          <w:sz w:val="24"/>
        </w:rPr>
        <w:t>využíváním podzemní vody v</w:t>
      </w:r>
      <w:r w:rsidR="00E76C46">
        <w:rPr>
          <w:rFonts w:ascii="Times New Roman" w:hAnsi="Times New Roman"/>
          <w:sz w:val="24"/>
        </w:rPr>
        <w:t> </w:t>
      </w:r>
      <w:r w:rsidR="00E76C46" w:rsidRPr="00E76C46">
        <w:rPr>
          <w:rFonts w:ascii="Times New Roman" w:hAnsi="Times New Roman"/>
          <w:sz w:val="24"/>
        </w:rPr>
        <w:t>radonových lázních</w:t>
      </w:r>
      <w:r w:rsidRPr="0074313D">
        <w:rPr>
          <w:rFonts w:ascii="Times New Roman" w:hAnsi="Times New Roman"/>
          <w:sz w:val="24"/>
        </w:rPr>
        <w:t>, a ostatních pracovišť IV. a III. kategorie.</w:t>
      </w:r>
    </w:p>
    <w:p w14:paraId="30F1A4B1" w14:textId="2020A880" w:rsidR="0074313D" w:rsidRPr="0074313D" w:rsidRDefault="0074313D" w:rsidP="0074313D">
      <w:pPr>
        <w:spacing w:line="240" w:lineRule="auto"/>
        <w:jc w:val="both"/>
        <w:rPr>
          <w:rFonts w:ascii="Times New Roman" w:hAnsi="Times New Roman"/>
          <w:sz w:val="24"/>
        </w:rPr>
      </w:pPr>
      <w:r w:rsidRPr="0074313D">
        <w:rPr>
          <w:rFonts w:ascii="Times New Roman" w:hAnsi="Times New Roman"/>
          <w:sz w:val="24"/>
        </w:rPr>
        <w:t xml:space="preserve">Monitorování v lokálních sítích bylo přepracováno, aby reflektovalo rozdělení pracovišť podle atomového zákona. Nově tabulky pro lokální síť obsahují ucelený přehled požadavků pro normální monitorování. Požadavky na havarijní monitorování jsou uvedeny pouze u lokálních sítí, kde je to relevantní. Do samostatných tabulek byly vyčleněny požadavky týkající se monitorování v lokální síti pracoviště s energetickým jaderným zařízením, pracoviště s </w:t>
      </w:r>
      <w:r w:rsidRPr="0074313D">
        <w:rPr>
          <w:rFonts w:ascii="Times New Roman" w:hAnsi="Times New Roman"/>
          <w:sz w:val="24"/>
        </w:rPr>
        <w:lastRenderedPageBreak/>
        <w:t>výzkumným reaktorem, jiného pracoviště IV. kategorie, než je uvedeno v tabulkách č. 3 a 4, a okolí uzavřeného úložiště radioaktivních odpadů</w:t>
      </w:r>
      <w:r w:rsidR="00197B52">
        <w:rPr>
          <w:rFonts w:ascii="Times New Roman" w:hAnsi="Times New Roman"/>
          <w:sz w:val="24"/>
        </w:rPr>
        <w:t>,</w:t>
      </w:r>
      <w:r w:rsidRPr="0074313D">
        <w:rPr>
          <w:rFonts w:ascii="Times New Roman" w:hAnsi="Times New Roman"/>
          <w:sz w:val="24"/>
        </w:rPr>
        <w:t xml:space="preserve"> pracoviště III. kategorie, kde se provádějí činnosti související se získáváním radioaktivního nerostu nebo činnosti</w:t>
      </w:r>
      <w:r w:rsidR="00E76C46" w:rsidRPr="00E76C46">
        <w:t xml:space="preserve"> </w:t>
      </w:r>
      <w:r w:rsidR="00E76C46" w:rsidRPr="00E76C46">
        <w:rPr>
          <w:rFonts w:ascii="Times New Roman" w:hAnsi="Times New Roman"/>
          <w:sz w:val="24"/>
        </w:rPr>
        <w:t>související s</w:t>
      </w:r>
      <w:r w:rsidR="00E76C46">
        <w:rPr>
          <w:rFonts w:ascii="Times New Roman" w:hAnsi="Times New Roman"/>
          <w:sz w:val="24"/>
        </w:rPr>
        <w:t> </w:t>
      </w:r>
      <w:r w:rsidR="00E76C46" w:rsidRPr="00E76C46">
        <w:rPr>
          <w:rFonts w:ascii="Times New Roman" w:hAnsi="Times New Roman"/>
          <w:sz w:val="24"/>
        </w:rPr>
        <w:t>využíváním podzemní vody v</w:t>
      </w:r>
      <w:r w:rsidR="00E76C46">
        <w:rPr>
          <w:rFonts w:ascii="Times New Roman" w:hAnsi="Times New Roman"/>
          <w:sz w:val="24"/>
        </w:rPr>
        <w:t> </w:t>
      </w:r>
      <w:r w:rsidR="00E76C46" w:rsidRPr="00E76C46">
        <w:rPr>
          <w:rFonts w:ascii="Times New Roman" w:hAnsi="Times New Roman"/>
          <w:sz w:val="24"/>
        </w:rPr>
        <w:t>radonových lázních</w:t>
      </w:r>
      <w:r w:rsidR="00197B52">
        <w:rPr>
          <w:rFonts w:ascii="Times New Roman" w:hAnsi="Times New Roman"/>
          <w:sz w:val="24"/>
        </w:rPr>
        <w:t xml:space="preserve"> a </w:t>
      </w:r>
      <w:r w:rsidR="00197B52" w:rsidRPr="00197B52">
        <w:rPr>
          <w:rFonts w:ascii="Times New Roman" w:hAnsi="Times New Roman"/>
          <w:sz w:val="24"/>
        </w:rPr>
        <w:t>v lokální síti odvalu, odkaliště nebo jiného zbytku po činnosti související se získáváním radioaktivního nerostu nebo po jiné hornické činnosti doprovázené výskytem radioaktivního nerostu</w:t>
      </w:r>
      <w:r w:rsidRPr="0074313D">
        <w:rPr>
          <w:rFonts w:ascii="Times New Roman" w:hAnsi="Times New Roman"/>
          <w:sz w:val="24"/>
        </w:rPr>
        <w:t>.</w:t>
      </w:r>
    </w:p>
    <w:p w14:paraId="300B33C3" w14:textId="057DF963" w:rsidR="0074313D" w:rsidRDefault="0074313D" w:rsidP="0074313D">
      <w:pPr>
        <w:spacing w:line="240" w:lineRule="auto"/>
        <w:jc w:val="both"/>
        <w:rPr>
          <w:rFonts w:ascii="Times New Roman" w:hAnsi="Times New Roman"/>
          <w:sz w:val="24"/>
        </w:rPr>
      </w:pPr>
      <w:r w:rsidRPr="0074313D">
        <w:rPr>
          <w:rFonts w:ascii="Times New Roman" w:hAnsi="Times New Roman"/>
          <w:sz w:val="24"/>
        </w:rPr>
        <w:t xml:space="preserve">V souvislosti </w:t>
      </w:r>
      <w:r w:rsidR="00425966">
        <w:rPr>
          <w:rFonts w:ascii="Times New Roman" w:hAnsi="Times New Roman"/>
          <w:sz w:val="24"/>
        </w:rPr>
        <w:t xml:space="preserve">s </w:t>
      </w:r>
      <w:r w:rsidRPr="0074313D">
        <w:rPr>
          <w:rFonts w:ascii="Times New Roman" w:hAnsi="Times New Roman"/>
          <w:sz w:val="24"/>
        </w:rPr>
        <w:t>plánovanou výstavnou nových jaderných zařízení byly nově zpracovány do tabulek i požadavky na monitorování v lokální síti držitele povolení k umístění nebo výstavbě energetického jaderného zařízení.</w:t>
      </w:r>
    </w:p>
    <w:p w14:paraId="2C10E320" w14:textId="1C0CD4EA" w:rsidR="0074313D" w:rsidRDefault="0074313D" w:rsidP="0074313D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K novelizačnímu bodu </w:t>
      </w:r>
      <w:r w:rsidR="00E83F48">
        <w:rPr>
          <w:rFonts w:ascii="Times New Roman" w:hAnsi="Times New Roman"/>
          <w:b/>
          <w:sz w:val="24"/>
        </w:rPr>
        <w:t>45</w:t>
      </w:r>
    </w:p>
    <w:p w14:paraId="1EE61C77" w14:textId="001CA241" w:rsidR="0074313D" w:rsidRDefault="0074313D" w:rsidP="0074313D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Příloha č. 4</w:t>
      </w:r>
    </w:p>
    <w:p w14:paraId="70A50DDA" w14:textId="5ED04DE1" w:rsidR="0074313D" w:rsidRDefault="0074313D" w:rsidP="0074313D">
      <w:pPr>
        <w:spacing w:line="240" w:lineRule="auto"/>
        <w:jc w:val="both"/>
        <w:rPr>
          <w:rFonts w:ascii="Times New Roman" w:hAnsi="Times New Roman"/>
          <w:sz w:val="24"/>
        </w:rPr>
      </w:pPr>
      <w:r w:rsidRPr="0074313D">
        <w:rPr>
          <w:rFonts w:ascii="Times New Roman" w:hAnsi="Times New Roman"/>
          <w:sz w:val="24"/>
        </w:rPr>
        <w:t xml:space="preserve">Z důvodu více drobných změn v této </w:t>
      </w:r>
      <w:r w:rsidR="00BA10BD" w:rsidRPr="0074313D">
        <w:rPr>
          <w:rFonts w:ascii="Times New Roman" w:hAnsi="Times New Roman"/>
          <w:sz w:val="24"/>
        </w:rPr>
        <w:t>příloze bylo</w:t>
      </w:r>
      <w:r w:rsidRPr="0074313D">
        <w:rPr>
          <w:rFonts w:ascii="Times New Roman" w:hAnsi="Times New Roman"/>
          <w:sz w:val="24"/>
        </w:rPr>
        <w:t xml:space="preserve"> zvoleno řešení přidání celého nového znění této přílohy. Jádro této přílohy však zůstává plně zachováno.</w:t>
      </w:r>
    </w:p>
    <w:p w14:paraId="7C945E9F" w14:textId="60381928" w:rsidR="00425966" w:rsidRPr="00425966" w:rsidRDefault="00425966" w:rsidP="00425966">
      <w:pPr>
        <w:spacing w:line="240" w:lineRule="auto"/>
        <w:jc w:val="both"/>
        <w:rPr>
          <w:rFonts w:ascii="Times New Roman" w:hAnsi="Times New Roman"/>
          <w:sz w:val="24"/>
        </w:rPr>
      </w:pPr>
      <w:r w:rsidRPr="00425966">
        <w:rPr>
          <w:rFonts w:ascii="Times New Roman" w:hAnsi="Times New Roman"/>
          <w:sz w:val="24"/>
        </w:rPr>
        <w:t xml:space="preserve">Informace obsažené v záznamu o odběru vzorků jsou do datového střediska </w:t>
      </w:r>
      <w:r>
        <w:rPr>
          <w:rFonts w:ascii="Times New Roman" w:hAnsi="Times New Roman"/>
          <w:sz w:val="24"/>
        </w:rPr>
        <w:t>Státního ú</w:t>
      </w:r>
      <w:r w:rsidRPr="0074313D">
        <w:rPr>
          <w:rFonts w:ascii="Times New Roman" w:hAnsi="Times New Roman"/>
          <w:sz w:val="24"/>
        </w:rPr>
        <w:t>řad</w:t>
      </w:r>
      <w:r>
        <w:rPr>
          <w:rFonts w:ascii="Times New Roman" w:hAnsi="Times New Roman"/>
          <w:sz w:val="24"/>
        </w:rPr>
        <w:t>u pro jadernou bezpečnost</w:t>
      </w:r>
      <w:r w:rsidRPr="00425966">
        <w:rPr>
          <w:rFonts w:ascii="Times New Roman" w:hAnsi="Times New Roman"/>
          <w:sz w:val="24"/>
        </w:rPr>
        <w:t xml:space="preserve"> předáván</w:t>
      </w:r>
      <w:r w:rsidR="00E83F48">
        <w:rPr>
          <w:rFonts w:ascii="Times New Roman" w:hAnsi="Times New Roman"/>
          <w:sz w:val="24"/>
        </w:rPr>
        <w:t>y</w:t>
      </w:r>
      <w:r w:rsidRPr="00425966">
        <w:rPr>
          <w:rFonts w:ascii="Times New Roman" w:hAnsi="Times New Roman"/>
          <w:sz w:val="24"/>
        </w:rPr>
        <w:t xml:space="preserve"> výhradně v elektronické podobě. Aktuální požadavky na bezpečný přenos dat již obsahují na požadavky na digitální podpis a šifrování data. Požadavek na podpis byl opodstatněný v době, kdy se záznamy předávaly v papírové podobě. Do datového střediska jsou vkládána data na základě papírových/analogových záznamů pouze výjimečně, z toho důvodu již požadavek na podpis není aktuální.</w:t>
      </w:r>
    </w:p>
    <w:p w14:paraId="0AE88408" w14:textId="5B4A9B85" w:rsidR="00425966" w:rsidRDefault="00425966" w:rsidP="00425966">
      <w:pPr>
        <w:spacing w:line="240" w:lineRule="auto"/>
        <w:jc w:val="both"/>
        <w:rPr>
          <w:rFonts w:ascii="Times New Roman" w:hAnsi="Times New Roman"/>
          <w:sz w:val="24"/>
        </w:rPr>
      </w:pPr>
      <w:r w:rsidRPr="00425966">
        <w:rPr>
          <w:rFonts w:ascii="Times New Roman" w:hAnsi="Times New Roman"/>
          <w:sz w:val="24"/>
        </w:rPr>
        <w:t>Podpis v tomto případě slouží pouze pro potvrzení předání a převzetí vzorku a má, z hlediska datového střediska a vyhodnocovaných informací o monitorování, zanedbatelnou hodnotu.</w:t>
      </w:r>
    </w:p>
    <w:p w14:paraId="4F2302D6" w14:textId="60E01E91" w:rsidR="0074313D" w:rsidRDefault="0074313D" w:rsidP="0074313D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K novelizačnímu bodu </w:t>
      </w:r>
      <w:r w:rsidR="004E02CC">
        <w:rPr>
          <w:rFonts w:ascii="Times New Roman" w:hAnsi="Times New Roman"/>
          <w:b/>
          <w:sz w:val="24"/>
        </w:rPr>
        <w:t>46</w:t>
      </w:r>
    </w:p>
    <w:p w14:paraId="0D30A6B5" w14:textId="55C04B57" w:rsidR="0074313D" w:rsidRDefault="0074313D" w:rsidP="0074313D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Příloha č. 5</w:t>
      </w:r>
    </w:p>
    <w:p w14:paraId="4AC97792" w14:textId="13C22CE1" w:rsidR="0074313D" w:rsidRDefault="0074313D" w:rsidP="0074313D">
      <w:pPr>
        <w:spacing w:line="240" w:lineRule="auto"/>
        <w:jc w:val="both"/>
        <w:rPr>
          <w:rFonts w:ascii="Times New Roman" w:hAnsi="Times New Roman"/>
          <w:sz w:val="24"/>
        </w:rPr>
      </w:pPr>
      <w:r w:rsidRPr="0074313D">
        <w:rPr>
          <w:rFonts w:ascii="Times New Roman" w:hAnsi="Times New Roman"/>
          <w:sz w:val="24"/>
        </w:rPr>
        <w:t xml:space="preserve">Z důvodu více drobných změn v této </w:t>
      </w:r>
      <w:r w:rsidR="00BA10BD" w:rsidRPr="0074313D">
        <w:rPr>
          <w:rFonts w:ascii="Times New Roman" w:hAnsi="Times New Roman"/>
          <w:sz w:val="24"/>
        </w:rPr>
        <w:t>příloze bylo</w:t>
      </w:r>
      <w:r w:rsidRPr="0074313D">
        <w:rPr>
          <w:rFonts w:ascii="Times New Roman" w:hAnsi="Times New Roman"/>
          <w:sz w:val="24"/>
        </w:rPr>
        <w:t xml:space="preserve"> zvoleno řešení přidání celého nového znění této přílohy. Jádro této přílohy však zůstává plně zachováno.</w:t>
      </w:r>
    </w:p>
    <w:p w14:paraId="39865C57" w14:textId="28409071" w:rsidR="00425966" w:rsidRPr="00425966" w:rsidRDefault="00425966" w:rsidP="00425966">
      <w:pPr>
        <w:spacing w:line="240" w:lineRule="auto"/>
        <w:jc w:val="both"/>
        <w:rPr>
          <w:rFonts w:ascii="Times New Roman" w:hAnsi="Times New Roman"/>
          <w:sz w:val="24"/>
        </w:rPr>
      </w:pPr>
      <w:r w:rsidRPr="00425966">
        <w:rPr>
          <w:rFonts w:ascii="Times New Roman" w:hAnsi="Times New Roman"/>
          <w:sz w:val="24"/>
        </w:rPr>
        <w:t xml:space="preserve">V </w:t>
      </w:r>
      <w:r>
        <w:rPr>
          <w:rFonts w:ascii="Times New Roman" w:hAnsi="Times New Roman"/>
          <w:sz w:val="24"/>
        </w:rPr>
        <w:t>článku 3 byla opravena chybná</w:t>
      </w:r>
      <w:r w:rsidRPr="00425966">
        <w:rPr>
          <w:rFonts w:ascii="Times New Roman" w:hAnsi="Times New Roman"/>
          <w:sz w:val="24"/>
        </w:rPr>
        <w:t xml:space="preserve"> terminologie a text byl sjednocen s textem </w:t>
      </w:r>
      <w:r>
        <w:rPr>
          <w:rFonts w:ascii="Times New Roman" w:hAnsi="Times New Roman"/>
          <w:sz w:val="24"/>
        </w:rPr>
        <w:t xml:space="preserve">této </w:t>
      </w:r>
      <w:r w:rsidRPr="00425966">
        <w:rPr>
          <w:rFonts w:ascii="Times New Roman" w:hAnsi="Times New Roman"/>
          <w:sz w:val="24"/>
        </w:rPr>
        <w:t xml:space="preserve">vyhlášky. Na základě dosavadních zkušeností byly jednotlivé body uvedeny do souladu s novelou </w:t>
      </w:r>
      <w:r>
        <w:rPr>
          <w:rFonts w:ascii="Times New Roman" w:hAnsi="Times New Roman"/>
          <w:sz w:val="24"/>
        </w:rPr>
        <w:t>této vyhlášky</w:t>
      </w:r>
      <w:r w:rsidRPr="00425966">
        <w:rPr>
          <w:rFonts w:ascii="Times New Roman" w:hAnsi="Times New Roman"/>
          <w:sz w:val="24"/>
        </w:rPr>
        <w:t xml:space="preserve"> a upřesněny požadavky v jednotlivých bodech. Stávající formulace nebyly vždy jednoznačné a </w:t>
      </w:r>
      <w:r>
        <w:rPr>
          <w:rFonts w:ascii="Times New Roman" w:hAnsi="Times New Roman"/>
          <w:sz w:val="24"/>
        </w:rPr>
        <w:t xml:space="preserve">byly </w:t>
      </w:r>
      <w:r w:rsidRPr="00425966">
        <w:rPr>
          <w:rFonts w:ascii="Times New Roman" w:hAnsi="Times New Roman"/>
          <w:sz w:val="24"/>
        </w:rPr>
        <w:t xml:space="preserve">velmi obecné. Z toho důvodu byly doplněny podrobnější specifikace do názvů bodů, aby lépe vystihovaly očekávaný obsah jednotlivých </w:t>
      </w:r>
      <w:r>
        <w:rPr>
          <w:rFonts w:ascii="Times New Roman" w:hAnsi="Times New Roman"/>
          <w:sz w:val="24"/>
        </w:rPr>
        <w:t>článků</w:t>
      </w:r>
      <w:r w:rsidRPr="00425966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Článek</w:t>
      </w:r>
      <w:r w:rsidRPr="00425966">
        <w:rPr>
          <w:rFonts w:ascii="Times New Roman" w:hAnsi="Times New Roman"/>
          <w:sz w:val="24"/>
        </w:rPr>
        <w:t xml:space="preserve"> 3.2.3 obsahoval duplicitní požadavky. Je</w:t>
      </w:r>
      <w:r>
        <w:rPr>
          <w:rFonts w:ascii="Times New Roman" w:hAnsi="Times New Roman"/>
          <w:sz w:val="24"/>
        </w:rPr>
        <w:t>ho</w:t>
      </w:r>
      <w:r w:rsidRPr="00425966">
        <w:rPr>
          <w:rFonts w:ascii="Times New Roman" w:hAnsi="Times New Roman"/>
          <w:sz w:val="24"/>
        </w:rPr>
        <w:t xml:space="preserve"> obsah byl spojen s požadavky v </w:t>
      </w:r>
      <w:r>
        <w:rPr>
          <w:rFonts w:ascii="Times New Roman" w:hAnsi="Times New Roman"/>
          <w:sz w:val="24"/>
        </w:rPr>
        <w:t>článku</w:t>
      </w:r>
      <w:r w:rsidRPr="00425966">
        <w:rPr>
          <w:rFonts w:ascii="Times New Roman" w:hAnsi="Times New Roman"/>
          <w:sz w:val="24"/>
        </w:rPr>
        <w:t xml:space="preserve"> 4. </w:t>
      </w:r>
    </w:p>
    <w:p w14:paraId="72914A46" w14:textId="6A973828" w:rsidR="00425966" w:rsidRPr="00425966" w:rsidRDefault="00425966" w:rsidP="00425966">
      <w:pPr>
        <w:spacing w:line="240" w:lineRule="auto"/>
        <w:jc w:val="both"/>
        <w:rPr>
          <w:rFonts w:ascii="Times New Roman" w:hAnsi="Times New Roman"/>
          <w:sz w:val="24"/>
        </w:rPr>
      </w:pPr>
      <w:r w:rsidRPr="00425966">
        <w:rPr>
          <w:rFonts w:ascii="Times New Roman" w:hAnsi="Times New Roman"/>
          <w:sz w:val="24"/>
        </w:rPr>
        <w:t xml:space="preserve">V </w:t>
      </w:r>
      <w:r>
        <w:rPr>
          <w:rFonts w:ascii="Times New Roman" w:hAnsi="Times New Roman"/>
          <w:sz w:val="24"/>
        </w:rPr>
        <w:t>článku</w:t>
      </w:r>
      <w:r w:rsidRPr="00425966">
        <w:rPr>
          <w:rFonts w:ascii="Times New Roman" w:hAnsi="Times New Roman"/>
          <w:sz w:val="24"/>
        </w:rPr>
        <w:t xml:space="preserve"> byly texty uvedeny do souladu s atomový</w:t>
      </w:r>
      <w:r>
        <w:rPr>
          <w:rFonts w:ascii="Times New Roman" w:hAnsi="Times New Roman"/>
          <w:sz w:val="24"/>
        </w:rPr>
        <w:t>m</w:t>
      </w:r>
      <w:r w:rsidRPr="00425966">
        <w:rPr>
          <w:rFonts w:ascii="Times New Roman" w:hAnsi="Times New Roman"/>
          <w:sz w:val="24"/>
        </w:rPr>
        <w:t xml:space="preserve"> zákonem, neboť povolení </w:t>
      </w:r>
      <w:r>
        <w:rPr>
          <w:rFonts w:ascii="Times New Roman" w:hAnsi="Times New Roman"/>
          <w:sz w:val="24"/>
        </w:rPr>
        <w:t xml:space="preserve">podle § 9 odst. 2 atomového zákona </w:t>
      </w:r>
      <w:r w:rsidRPr="00425966">
        <w:rPr>
          <w:rFonts w:ascii="Times New Roman" w:hAnsi="Times New Roman"/>
          <w:sz w:val="24"/>
        </w:rPr>
        <w:t>se vztahují k pracovišti, a nikoliv k samotnému jadernému zařízení. Dále došlo k upřesnění hodnocení radiační zátěže obyvatelstva – již z názvu kapitoly bude patrné, že se jedná o hodnocení ozáření reprezentativní osoby.</w:t>
      </w:r>
    </w:p>
    <w:p w14:paraId="003698A1" w14:textId="4E6DF2AD" w:rsidR="00425966" w:rsidRDefault="00425966" w:rsidP="00425966">
      <w:pPr>
        <w:spacing w:line="240" w:lineRule="auto"/>
        <w:jc w:val="both"/>
        <w:rPr>
          <w:rFonts w:ascii="Times New Roman" w:hAnsi="Times New Roman"/>
          <w:sz w:val="24"/>
        </w:rPr>
      </w:pPr>
      <w:r w:rsidRPr="00425966">
        <w:rPr>
          <w:rFonts w:ascii="Times New Roman" w:hAnsi="Times New Roman"/>
          <w:sz w:val="24"/>
        </w:rPr>
        <w:t>Síť spektrometrických měření vypuštěna shodně s úpra</w:t>
      </w:r>
      <w:r>
        <w:rPr>
          <w:rFonts w:ascii="Times New Roman" w:hAnsi="Times New Roman"/>
          <w:sz w:val="24"/>
        </w:rPr>
        <w:t>vou tabulky č. 3 přílohy č. 3. Dále došlo k o</w:t>
      </w:r>
      <w:r w:rsidRPr="00425966">
        <w:rPr>
          <w:rFonts w:ascii="Times New Roman" w:hAnsi="Times New Roman"/>
          <w:sz w:val="24"/>
        </w:rPr>
        <w:t>prav</w:t>
      </w:r>
      <w:r>
        <w:rPr>
          <w:rFonts w:ascii="Times New Roman" w:hAnsi="Times New Roman"/>
          <w:sz w:val="24"/>
        </w:rPr>
        <w:t>ě</w:t>
      </w:r>
      <w:r w:rsidRPr="00425966">
        <w:rPr>
          <w:rFonts w:ascii="Times New Roman" w:hAnsi="Times New Roman"/>
          <w:sz w:val="24"/>
        </w:rPr>
        <w:t xml:space="preserve"> chybně zahrnutého měření do ovzduší, ačkoli se určuje aktivita radionuklidů v půdě. Toto je zahrnuto v měření in-situ.</w:t>
      </w:r>
    </w:p>
    <w:p w14:paraId="4419260A" w14:textId="780D43B2" w:rsidR="0074313D" w:rsidRDefault="0074313D" w:rsidP="0074313D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K novelizačnímu bodu </w:t>
      </w:r>
      <w:r w:rsidR="004E02CC">
        <w:rPr>
          <w:rFonts w:ascii="Times New Roman" w:hAnsi="Times New Roman"/>
          <w:b/>
          <w:sz w:val="24"/>
        </w:rPr>
        <w:t>47</w:t>
      </w:r>
    </w:p>
    <w:p w14:paraId="13D51F62" w14:textId="43C622F1" w:rsidR="0074313D" w:rsidRDefault="0074313D" w:rsidP="0074313D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Příloha č. 6</w:t>
      </w:r>
    </w:p>
    <w:p w14:paraId="368AC0F4" w14:textId="1040409B" w:rsidR="0074313D" w:rsidRDefault="0074313D" w:rsidP="0074313D">
      <w:pPr>
        <w:spacing w:line="240" w:lineRule="auto"/>
        <w:jc w:val="both"/>
        <w:rPr>
          <w:rFonts w:ascii="Times New Roman" w:hAnsi="Times New Roman"/>
          <w:sz w:val="24"/>
        </w:rPr>
      </w:pPr>
      <w:r w:rsidRPr="0074313D">
        <w:rPr>
          <w:rFonts w:ascii="Times New Roman" w:hAnsi="Times New Roman"/>
          <w:sz w:val="24"/>
        </w:rPr>
        <w:t xml:space="preserve">Z důvodu více drobných změn v této </w:t>
      </w:r>
      <w:r w:rsidR="00BA10BD" w:rsidRPr="0074313D">
        <w:rPr>
          <w:rFonts w:ascii="Times New Roman" w:hAnsi="Times New Roman"/>
          <w:sz w:val="24"/>
        </w:rPr>
        <w:t>příloze bylo</w:t>
      </w:r>
      <w:r w:rsidRPr="0074313D">
        <w:rPr>
          <w:rFonts w:ascii="Times New Roman" w:hAnsi="Times New Roman"/>
          <w:sz w:val="24"/>
        </w:rPr>
        <w:t xml:space="preserve"> zvoleno řešení přidání celého nového znění této přílohy. Jádro této přílohy však zůstává plně zachováno.</w:t>
      </w:r>
    </w:p>
    <w:p w14:paraId="66D5738A" w14:textId="48162467" w:rsidR="00425966" w:rsidRDefault="00425966" w:rsidP="0074313D">
      <w:pPr>
        <w:spacing w:line="240" w:lineRule="auto"/>
        <w:jc w:val="both"/>
        <w:rPr>
          <w:rFonts w:ascii="Times New Roman" w:hAnsi="Times New Roman"/>
          <w:sz w:val="24"/>
        </w:rPr>
      </w:pPr>
      <w:r w:rsidRPr="00425966">
        <w:rPr>
          <w:rFonts w:ascii="Times New Roman" w:hAnsi="Times New Roman"/>
          <w:sz w:val="24"/>
        </w:rPr>
        <w:t>Tabulky byly přepracovány tak, aby byly v souladu s Doporučení</w:t>
      </w:r>
      <w:r>
        <w:rPr>
          <w:rFonts w:ascii="Times New Roman" w:hAnsi="Times New Roman"/>
          <w:sz w:val="24"/>
        </w:rPr>
        <w:t>m</w:t>
      </w:r>
      <w:r w:rsidRPr="00425966">
        <w:rPr>
          <w:rFonts w:ascii="Times New Roman" w:hAnsi="Times New Roman"/>
          <w:sz w:val="24"/>
        </w:rPr>
        <w:t xml:space="preserve"> Komise 2004/2/Euratom. Požadavky uvedené v tabulkách se vztahují k pracovišti, proto byly upřesněny a terminologicky sjednoceny názvy tabulek, aby tuto </w:t>
      </w:r>
      <w:r>
        <w:rPr>
          <w:rFonts w:ascii="Times New Roman" w:hAnsi="Times New Roman"/>
          <w:sz w:val="24"/>
        </w:rPr>
        <w:t>skutečnost výstižně reflektovaly</w:t>
      </w:r>
      <w:r w:rsidRPr="00425966">
        <w:rPr>
          <w:rFonts w:ascii="Times New Roman" w:hAnsi="Times New Roman"/>
          <w:sz w:val="24"/>
        </w:rPr>
        <w:t>.</w:t>
      </w:r>
    </w:p>
    <w:p w14:paraId="405FCCB5" w14:textId="316F2BD5" w:rsidR="0074313D" w:rsidRDefault="0074313D" w:rsidP="0074313D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K novelizačnímu bodu </w:t>
      </w:r>
      <w:r w:rsidR="004E02CC">
        <w:rPr>
          <w:rFonts w:ascii="Times New Roman" w:hAnsi="Times New Roman"/>
          <w:b/>
          <w:sz w:val="24"/>
        </w:rPr>
        <w:t>48</w:t>
      </w:r>
    </w:p>
    <w:p w14:paraId="363D19F1" w14:textId="7F31709E" w:rsidR="0074313D" w:rsidRDefault="0074313D" w:rsidP="0074313D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Příloha č. 7</w:t>
      </w:r>
    </w:p>
    <w:p w14:paraId="7DF5A12A" w14:textId="3DB0CE59" w:rsidR="0074313D" w:rsidRDefault="0074313D" w:rsidP="0074313D">
      <w:pPr>
        <w:spacing w:line="240" w:lineRule="auto"/>
        <w:jc w:val="both"/>
        <w:rPr>
          <w:rFonts w:ascii="Times New Roman" w:hAnsi="Times New Roman"/>
          <w:sz w:val="24"/>
        </w:rPr>
      </w:pPr>
      <w:r w:rsidRPr="0074313D">
        <w:rPr>
          <w:rFonts w:ascii="Times New Roman" w:hAnsi="Times New Roman"/>
          <w:sz w:val="24"/>
        </w:rPr>
        <w:t xml:space="preserve">Z důvodu více drobných změn v této </w:t>
      </w:r>
      <w:r w:rsidR="00BA10BD" w:rsidRPr="0074313D">
        <w:rPr>
          <w:rFonts w:ascii="Times New Roman" w:hAnsi="Times New Roman"/>
          <w:sz w:val="24"/>
        </w:rPr>
        <w:t>příloze bylo</w:t>
      </w:r>
      <w:r w:rsidRPr="0074313D">
        <w:rPr>
          <w:rFonts w:ascii="Times New Roman" w:hAnsi="Times New Roman"/>
          <w:sz w:val="24"/>
        </w:rPr>
        <w:t xml:space="preserve"> zvoleno řešení přidání celého nového znění této přílohy. Jádro této přílohy zůstává plně zachováno</w:t>
      </w:r>
      <w:r w:rsidR="00425966">
        <w:rPr>
          <w:rFonts w:ascii="Times New Roman" w:hAnsi="Times New Roman"/>
          <w:sz w:val="24"/>
        </w:rPr>
        <w:t>, je však vytvořena nová tabulka č. 2</w:t>
      </w:r>
      <w:r w:rsidRPr="0074313D">
        <w:rPr>
          <w:rFonts w:ascii="Times New Roman" w:hAnsi="Times New Roman"/>
          <w:sz w:val="24"/>
        </w:rPr>
        <w:t>.</w:t>
      </w:r>
    </w:p>
    <w:p w14:paraId="283C6001" w14:textId="639A03D9" w:rsidR="00425966" w:rsidRDefault="00425966" w:rsidP="0074313D">
      <w:pPr>
        <w:spacing w:line="240" w:lineRule="auto"/>
        <w:jc w:val="both"/>
        <w:rPr>
          <w:rFonts w:ascii="Times New Roman" w:hAnsi="Times New Roman"/>
          <w:sz w:val="24"/>
        </w:rPr>
      </w:pPr>
      <w:r w:rsidRPr="00425966">
        <w:rPr>
          <w:rFonts w:ascii="Times New Roman" w:hAnsi="Times New Roman"/>
          <w:sz w:val="24"/>
        </w:rPr>
        <w:t>V návaznosti na opravu chyby v atomovém zákoně (účast na monitorování při havarijním cvičení, nácviku a porovnávacím měření je nově povinná pro všechny osoby, které se podílejí na monitorování radiační situace) byla vytvořena tabulka č. 2</w:t>
      </w:r>
      <w:r>
        <w:rPr>
          <w:rFonts w:ascii="Times New Roman" w:hAnsi="Times New Roman"/>
          <w:sz w:val="24"/>
        </w:rPr>
        <w:t>.</w:t>
      </w:r>
      <w:r w:rsidRPr="00425966">
        <w:rPr>
          <w:rFonts w:ascii="Times New Roman" w:hAnsi="Times New Roman"/>
          <w:sz w:val="24"/>
        </w:rPr>
        <w:t xml:space="preserve"> Podrobnosti k provádění nácviků havarijního monitorování. Dosud nebyla jednoznačně nadefinována frekvence provádění nácviků a rozsah jejich provádění. Prověřování činností pouze pomocí porovnávacích měření, z nichž některé mají periodu opakování až 4 roky, se jevilo jako nedostatečné, proto byly nově definovány činnosti, které mají být ověřovány nácvikem. Vzhledem k velkému množství monitorovaných položek se nácviky omezují na provedení aspoň jednoho nácviku pro položku 2. úrovně podle tabulky č. 1 přílohy č. 2 </w:t>
      </w:r>
      <w:r>
        <w:rPr>
          <w:rFonts w:ascii="Times New Roman" w:hAnsi="Times New Roman"/>
          <w:sz w:val="24"/>
        </w:rPr>
        <w:t xml:space="preserve">této </w:t>
      </w:r>
      <w:r w:rsidRPr="00425966">
        <w:rPr>
          <w:rFonts w:ascii="Times New Roman" w:hAnsi="Times New Roman"/>
          <w:sz w:val="24"/>
        </w:rPr>
        <w:t xml:space="preserve">vyhlášky a zároveň se nácvik neprovádí, pokud se osoba působící při monitorování v daném roce zapojí do porovnávací měření organizovaného </w:t>
      </w:r>
      <w:r>
        <w:rPr>
          <w:rFonts w:ascii="Times New Roman" w:hAnsi="Times New Roman"/>
          <w:sz w:val="24"/>
        </w:rPr>
        <w:t>Státním ú</w:t>
      </w:r>
      <w:r w:rsidRPr="00425966">
        <w:rPr>
          <w:rFonts w:ascii="Times New Roman" w:hAnsi="Times New Roman"/>
          <w:sz w:val="24"/>
        </w:rPr>
        <w:t>řadem</w:t>
      </w:r>
      <w:r>
        <w:rPr>
          <w:rFonts w:ascii="Times New Roman" w:hAnsi="Times New Roman"/>
          <w:sz w:val="24"/>
        </w:rPr>
        <w:t xml:space="preserve"> pro jadernou bezpečnost</w:t>
      </w:r>
      <w:r w:rsidRPr="00425966">
        <w:rPr>
          <w:rFonts w:ascii="Times New Roman" w:hAnsi="Times New Roman"/>
          <w:sz w:val="24"/>
        </w:rPr>
        <w:t xml:space="preserve"> nebo havarijního cvičení, které zahrnuje činnosti ověřované nácvikem.</w:t>
      </w:r>
    </w:p>
    <w:p w14:paraId="6D44330D" w14:textId="409E2380" w:rsidR="007B4305" w:rsidRDefault="007B4305" w:rsidP="007B4305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K novelizačnímu bodu </w:t>
      </w:r>
      <w:r w:rsidR="004E02CC">
        <w:rPr>
          <w:rFonts w:ascii="Times New Roman" w:hAnsi="Times New Roman"/>
          <w:b/>
          <w:sz w:val="24"/>
        </w:rPr>
        <w:t>49</w:t>
      </w:r>
    </w:p>
    <w:p w14:paraId="6C67750D" w14:textId="77777777" w:rsidR="007B4305" w:rsidRDefault="007B4305" w:rsidP="007B4305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Poznámka pod čarou č. 7</w:t>
      </w:r>
    </w:p>
    <w:p w14:paraId="58027353" w14:textId="2FDCB624" w:rsidR="007B4305" w:rsidRDefault="007B4305" w:rsidP="007B4305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Novelizačním bodem dochází k a</w:t>
      </w:r>
      <w:r w:rsidRPr="005608E4">
        <w:rPr>
          <w:rFonts w:ascii="Times New Roman" w:hAnsi="Times New Roman"/>
          <w:sz w:val="24"/>
        </w:rPr>
        <w:t>ktualizac</w:t>
      </w:r>
      <w:r>
        <w:rPr>
          <w:rFonts w:ascii="Times New Roman" w:hAnsi="Times New Roman"/>
          <w:sz w:val="24"/>
        </w:rPr>
        <w:t>i</w:t>
      </w:r>
      <w:r w:rsidRPr="005608E4">
        <w:rPr>
          <w:rFonts w:ascii="Times New Roman" w:hAnsi="Times New Roman"/>
          <w:sz w:val="24"/>
        </w:rPr>
        <w:t xml:space="preserve"> poznámky</w:t>
      </w:r>
      <w:r>
        <w:rPr>
          <w:rFonts w:ascii="Times New Roman" w:hAnsi="Times New Roman"/>
          <w:sz w:val="24"/>
        </w:rPr>
        <w:t xml:space="preserve"> pod čarou</w:t>
      </w:r>
      <w:r w:rsidRPr="005608E4">
        <w:rPr>
          <w:rFonts w:ascii="Times New Roman" w:hAnsi="Times New Roman"/>
          <w:sz w:val="24"/>
        </w:rPr>
        <w:t xml:space="preserve"> v návaznosti na novelu zákona</w:t>
      </w:r>
      <w:r>
        <w:rPr>
          <w:rFonts w:ascii="Times New Roman" w:hAnsi="Times New Roman"/>
          <w:sz w:val="24"/>
        </w:rPr>
        <w:t xml:space="preserve"> č.</w:t>
      </w:r>
      <w:r w:rsidRPr="005608E4">
        <w:rPr>
          <w:rFonts w:ascii="Times New Roman" w:hAnsi="Times New Roman"/>
          <w:sz w:val="24"/>
        </w:rPr>
        <w:t xml:space="preserve"> 123/1998,</w:t>
      </w:r>
      <w:r w:rsidRPr="005608E4">
        <w:t xml:space="preserve"> </w:t>
      </w:r>
      <w:r w:rsidRPr="005608E4">
        <w:rPr>
          <w:rFonts w:ascii="Times New Roman" w:hAnsi="Times New Roman"/>
          <w:sz w:val="24"/>
        </w:rPr>
        <w:t>o právu na informace o životním prostředí</w:t>
      </w:r>
      <w:r>
        <w:rPr>
          <w:rFonts w:ascii="Times New Roman" w:hAnsi="Times New Roman"/>
          <w:sz w:val="24"/>
        </w:rPr>
        <w:t xml:space="preserve">, </w:t>
      </w:r>
      <w:r w:rsidRPr="005608E4">
        <w:rPr>
          <w:rFonts w:ascii="Times New Roman" w:hAnsi="Times New Roman"/>
          <w:sz w:val="24"/>
        </w:rPr>
        <w:t>kde došlo k posunu vymezení pojmů z §</w:t>
      </w:r>
      <w:r>
        <w:rPr>
          <w:rFonts w:ascii="Times New Roman" w:hAnsi="Times New Roman"/>
          <w:sz w:val="24"/>
        </w:rPr>
        <w:t xml:space="preserve"> </w:t>
      </w:r>
      <w:r w:rsidRPr="005608E4">
        <w:rPr>
          <w:rFonts w:ascii="Times New Roman" w:hAnsi="Times New Roman"/>
          <w:sz w:val="24"/>
        </w:rPr>
        <w:t>2 písm.</w:t>
      </w:r>
      <w:r>
        <w:rPr>
          <w:rFonts w:ascii="Times New Roman" w:hAnsi="Times New Roman"/>
          <w:sz w:val="24"/>
        </w:rPr>
        <w:t xml:space="preserve"> </w:t>
      </w:r>
      <w:r w:rsidRPr="005608E4">
        <w:rPr>
          <w:rFonts w:ascii="Times New Roman" w:hAnsi="Times New Roman"/>
          <w:sz w:val="24"/>
        </w:rPr>
        <w:t>e) na §</w:t>
      </w:r>
      <w:r>
        <w:rPr>
          <w:rFonts w:ascii="Times New Roman" w:hAnsi="Times New Roman"/>
          <w:sz w:val="24"/>
        </w:rPr>
        <w:t xml:space="preserve"> </w:t>
      </w:r>
      <w:r w:rsidRPr="005608E4">
        <w:rPr>
          <w:rFonts w:ascii="Times New Roman" w:hAnsi="Times New Roman"/>
          <w:sz w:val="24"/>
        </w:rPr>
        <w:t>2 písm.</w:t>
      </w:r>
      <w:r>
        <w:rPr>
          <w:rFonts w:ascii="Times New Roman" w:hAnsi="Times New Roman"/>
          <w:sz w:val="24"/>
        </w:rPr>
        <w:t xml:space="preserve"> </w:t>
      </w:r>
      <w:r w:rsidRPr="005608E4">
        <w:rPr>
          <w:rFonts w:ascii="Times New Roman" w:hAnsi="Times New Roman"/>
          <w:sz w:val="24"/>
        </w:rPr>
        <w:t>h).</w:t>
      </w:r>
    </w:p>
    <w:p w14:paraId="335E95E4" w14:textId="364509EF" w:rsidR="007B4305" w:rsidRDefault="007B4305" w:rsidP="007B4305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K novelizačnímu bodu </w:t>
      </w:r>
      <w:r w:rsidR="004E02CC">
        <w:rPr>
          <w:rFonts w:ascii="Times New Roman" w:hAnsi="Times New Roman"/>
          <w:b/>
          <w:sz w:val="24"/>
        </w:rPr>
        <w:t>50</w:t>
      </w:r>
    </w:p>
    <w:p w14:paraId="4EA923B8" w14:textId="77777777" w:rsidR="007B4305" w:rsidRDefault="007B4305" w:rsidP="007B4305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Poznámka pod čarou č. 12</w:t>
      </w:r>
    </w:p>
    <w:p w14:paraId="49CC2628" w14:textId="24C88052" w:rsidR="007B4305" w:rsidRDefault="007B4305" w:rsidP="007B4305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B70952">
        <w:rPr>
          <w:rFonts w:ascii="Times New Roman" w:hAnsi="Times New Roman"/>
          <w:sz w:val="24"/>
        </w:rPr>
        <w:t>Novelizačním bodem dochází k aktualizaci poznámky pod čarou v návaznosti na</w:t>
      </w:r>
      <w:r>
        <w:rPr>
          <w:rFonts w:ascii="Times New Roman" w:hAnsi="Times New Roman"/>
          <w:sz w:val="24"/>
        </w:rPr>
        <w:t xml:space="preserve"> skutečnost, že n</w:t>
      </w:r>
      <w:r w:rsidRPr="00B70952">
        <w:rPr>
          <w:rFonts w:ascii="Times New Roman" w:hAnsi="Times New Roman"/>
          <w:sz w:val="24"/>
        </w:rPr>
        <w:t xml:space="preserve">ařízení vlády </w:t>
      </w:r>
      <w:r>
        <w:rPr>
          <w:rFonts w:ascii="Times New Roman" w:hAnsi="Times New Roman"/>
          <w:sz w:val="24"/>
        </w:rPr>
        <w:t xml:space="preserve">č. </w:t>
      </w:r>
      <w:r w:rsidRPr="00B70952">
        <w:rPr>
          <w:rFonts w:ascii="Times New Roman" w:hAnsi="Times New Roman"/>
          <w:sz w:val="24"/>
        </w:rPr>
        <w:t>430/2006</w:t>
      </w:r>
      <w:r>
        <w:rPr>
          <w:rFonts w:ascii="Times New Roman" w:hAnsi="Times New Roman"/>
          <w:sz w:val="24"/>
        </w:rPr>
        <w:t xml:space="preserve"> Sb.,</w:t>
      </w:r>
      <w:r w:rsidRPr="00B70952">
        <w:t xml:space="preserve"> </w:t>
      </w:r>
      <w:r w:rsidRPr="00B70952">
        <w:rPr>
          <w:rFonts w:ascii="Times New Roman" w:hAnsi="Times New Roman"/>
          <w:sz w:val="24"/>
        </w:rPr>
        <w:t>o stanovení geodetických referenčních systémů a státních mapových děl závazných na území státu a zásadách jejich používání</w:t>
      </w:r>
      <w:r>
        <w:rPr>
          <w:rFonts w:ascii="Times New Roman" w:hAnsi="Times New Roman"/>
          <w:sz w:val="24"/>
        </w:rPr>
        <w:t>, kde byla prostorová data upravena v § 3,</w:t>
      </w:r>
      <w:r w:rsidRPr="00B70952">
        <w:rPr>
          <w:rFonts w:ascii="Times New Roman" w:hAnsi="Times New Roman"/>
          <w:sz w:val="24"/>
        </w:rPr>
        <w:t xml:space="preserve"> bylo zrušeno a nahrazeno </w:t>
      </w:r>
      <w:r>
        <w:rPr>
          <w:rFonts w:ascii="Times New Roman" w:hAnsi="Times New Roman"/>
          <w:sz w:val="24"/>
        </w:rPr>
        <w:t xml:space="preserve">nařízením vlády č. </w:t>
      </w:r>
      <w:r w:rsidRPr="00B70952">
        <w:rPr>
          <w:rFonts w:ascii="Times New Roman" w:hAnsi="Times New Roman"/>
          <w:sz w:val="24"/>
        </w:rPr>
        <w:t>159/2023</w:t>
      </w:r>
      <w:r>
        <w:rPr>
          <w:rFonts w:ascii="Times New Roman" w:hAnsi="Times New Roman"/>
          <w:sz w:val="24"/>
        </w:rPr>
        <w:t xml:space="preserve"> Sb., </w:t>
      </w:r>
      <w:r w:rsidRPr="00B70952">
        <w:rPr>
          <w:rFonts w:ascii="Times New Roman" w:hAnsi="Times New Roman"/>
          <w:sz w:val="24"/>
        </w:rPr>
        <w:t xml:space="preserve">o stanovení geodetických referenčních systémů a státních mapových děl závazných na území státu a zásadách jejich používání, </w:t>
      </w:r>
      <w:bookmarkStart w:id="0" w:name="_GoBack"/>
      <w:bookmarkEnd w:id="0"/>
      <w:r>
        <w:rPr>
          <w:rFonts w:ascii="Times New Roman" w:hAnsi="Times New Roman"/>
          <w:sz w:val="24"/>
        </w:rPr>
        <w:t>kde nově tuto problematiku upravuje § 4.</w:t>
      </w:r>
    </w:p>
    <w:p w14:paraId="4144489D" w14:textId="77777777" w:rsidR="007B4305" w:rsidRDefault="007B4305" w:rsidP="007B4305">
      <w:pPr>
        <w:spacing w:line="240" w:lineRule="auto"/>
        <w:jc w:val="both"/>
        <w:rPr>
          <w:rFonts w:ascii="Times New Roman" w:hAnsi="Times New Roman"/>
          <w:sz w:val="24"/>
        </w:rPr>
      </w:pPr>
    </w:p>
    <w:p w14:paraId="6A76B69A" w14:textId="25FCDA4C" w:rsidR="00BC343D" w:rsidRPr="00BC343D" w:rsidRDefault="00BC343D" w:rsidP="00B37570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BC343D">
        <w:rPr>
          <w:rFonts w:ascii="Times New Roman" w:hAnsi="Times New Roman"/>
          <w:b/>
          <w:sz w:val="24"/>
        </w:rPr>
        <w:t>K čl. II</w:t>
      </w:r>
    </w:p>
    <w:p w14:paraId="27E5A74B" w14:textId="1CD92FB0" w:rsidR="00BC343D" w:rsidRDefault="00BC343D" w:rsidP="00B37570">
      <w:pPr>
        <w:spacing w:line="240" w:lineRule="auto"/>
        <w:jc w:val="both"/>
        <w:rPr>
          <w:rFonts w:ascii="Times New Roman" w:hAnsi="Times New Roman"/>
          <w:sz w:val="24"/>
        </w:rPr>
      </w:pPr>
      <w:r w:rsidRPr="00BC343D">
        <w:rPr>
          <w:rFonts w:ascii="Times New Roman" w:hAnsi="Times New Roman"/>
          <w:sz w:val="24"/>
        </w:rPr>
        <w:lastRenderedPageBreak/>
        <w:t xml:space="preserve">Novela </w:t>
      </w:r>
      <w:r>
        <w:rPr>
          <w:rFonts w:ascii="Times New Roman" w:hAnsi="Times New Roman"/>
          <w:sz w:val="24"/>
        </w:rPr>
        <w:t>vyhlášky</w:t>
      </w:r>
      <w:r w:rsidRPr="00BC343D">
        <w:t xml:space="preserve"> </w:t>
      </w:r>
      <w:r w:rsidRPr="00BC343D">
        <w:rPr>
          <w:rFonts w:ascii="Times New Roman" w:hAnsi="Times New Roman"/>
          <w:sz w:val="24"/>
        </w:rPr>
        <w:t xml:space="preserve">č. </w:t>
      </w:r>
      <w:r w:rsidR="005608E4">
        <w:rPr>
          <w:rFonts w:ascii="Times New Roman" w:hAnsi="Times New Roman"/>
          <w:sz w:val="24"/>
        </w:rPr>
        <w:t>360</w:t>
      </w:r>
      <w:r w:rsidRPr="00BC343D">
        <w:rPr>
          <w:rFonts w:ascii="Times New Roman" w:hAnsi="Times New Roman"/>
          <w:sz w:val="24"/>
        </w:rPr>
        <w:t xml:space="preserve">/2016 Sb. </w:t>
      </w:r>
      <w:r>
        <w:rPr>
          <w:rFonts w:ascii="Times New Roman" w:hAnsi="Times New Roman"/>
          <w:sz w:val="24"/>
        </w:rPr>
        <w:t xml:space="preserve"> je</w:t>
      </w:r>
      <w:r w:rsidRPr="00BC343D">
        <w:rPr>
          <w:rFonts w:ascii="Times New Roman" w:hAnsi="Times New Roman"/>
          <w:sz w:val="24"/>
        </w:rPr>
        <w:t>, stejně jako s</w:t>
      </w:r>
      <w:r>
        <w:rPr>
          <w:rFonts w:ascii="Times New Roman" w:hAnsi="Times New Roman"/>
          <w:sz w:val="24"/>
        </w:rPr>
        <w:t xml:space="preserve">ama </w:t>
      </w:r>
      <w:r w:rsidR="00AC7562">
        <w:rPr>
          <w:rFonts w:ascii="Times New Roman" w:hAnsi="Times New Roman"/>
          <w:sz w:val="24"/>
        </w:rPr>
        <w:t>vyhláška</w:t>
      </w:r>
      <w:r w:rsidRPr="00BC343D">
        <w:rPr>
          <w:rFonts w:ascii="Times New Roman" w:hAnsi="Times New Roman"/>
          <w:sz w:val="24"/>
        </w:rPr>
        <w:t xml:space="preserve"> č. 3</w:t>
      </w:r>
      <w:r w:rsidR="005608E4">
        <w:rPr>
          <w:rFonts w:ascii="Times New Roman" w:hAnsi="Times New Roman"/>
          <w:sz w:val="24"/>
        </w:rPr>
        <w:t>60</w:t>
      </w:r>
      <w:r w:rsidRPr="00BC343D">
        <w:rPr>
          <w:rFonts w:ascii="Times New Roman" w:hAnsi="Times New Roman"/>
          <w:sz w:val="24"/>
        </w:rPr>
        <w:t>/2016 Sb</w:t>
      </w:r>
      <w:r>
        <w:rPr>
          <w:rFonts w:ascii="Times New Roman" w:hAnsi="Times New Roman"/>
          <w:sz w:val="24"/>
        </w:rPr>
        <w:t>.,</w:t>
      </w:r>
      <w:r w:rsidRPr="00BC343D">
        <w:rPr>
          <w:rFonts w:ascii="Times New Roman" w:hAnsi="Times New Roman"/>
          <w:sz w:val="24"/>
        </w:rPr>
        <w:t xml:space="preserve"> technickým předpisem ve smyslu směrnice Evropského parlamentu a Rady (EU) 2015/1535 ze dne 9. září 2015 o postupu při poskytování informací v oblasti technických předpisů a předpisů pro služby informační společnosti, proto byla jako taková příslušně oznámena.</w:t>
      </w:r>
    </w:p>
    <w:p w14:paraId="680F128F" w14:textId="657C892F" w:rsidR="00BC343D" w:rsidRDefault="00BC343D" w:rsidP="00B37570">
      <w:pPr>
        <w:spacing w:line="240" w:lineRule="auto"/>
        <w:jc w:val="both"/>
        <w:rPr>
          <w:rFonts w:ascii="Times New Roman" w:hAnsi="Times New Roman"/>
          <w:sz w:val="24"/>
        </w:rPr>
      </w:pPr>
    </w:p>
    <w:p w14:paraId="75A7CE53" w14:textId="7EE72282" w:rsidR="00733DE7" w:rsidRPr="001269FC" w:rsidRDefault="00733DE7" w:rsidP="00B37570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1269FC">
        <w:rPr>
          <w:rFonts w:ascii="Times New Roman" w:hAnsi="Times New Roman"/>
          <w:b/>
          <w:sz w:val="24"/>
        </w:rPr>
        <w:t>K čl. III</w:t>
      </w:r>
    </w:p>
    <w:p w14:paraId="4222BCA6" w14:textId="5F4DBED2" w:rsidR="0006738B" w:rsidRPr="00094460" w:rsidRDefault="00733DE7" w:rsidP="00B37570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Účinnost</w:t>
      </w:r>
      <w:r w:rsidRPr="00733DE7">
        <w:t xml:space="preserve"> </w:t>
      </w:r>
      <w:r>
        <w:rPr>
          <w:rFonts w:ascii="Times New Roman" w:hAnsi="Times New Roman"/>
          <w:sz w:val="24"/>
        </w:rPr>
        <w:t>n</w:t>
      </w:r>
      <w:r w:rsidRPr="00733DE7">
        <w:rPr>
          <w:rFonts w:ascii="Times New Roman" w:hAnsi="Times New Roman"/>
          <w:sz w:val="24"/>
        </w:rPr>
        <w:t>ovel</w:t>
      </w:r>
      <w:r>
        <w:rPr>
          <w:rFonts w:ascii="Times New Roman" w:hAnsi="Times New Roman"/>
          <w:sz w:val="24"/>
        </w:rPr>
        <w:t>y</w:t>
      </w:r>
      <w:r w:rsidRPr="00733DE7">
        <w:rPr>
          <w:rFonts w:ascii="Times New Roman" w:hAnsi="Times New Roman"/>
          <w:sz w:val="24"/>
        </w:rPr>
        <w:t xml:space="preserve"> vyhlášky č. 3</w:t>
      </w:r>
      <w:r w:rsidR="00E91D10">
        <w:rPr>
          <w:rFonts w:ascii="Times New Roman" w:hAnsi="Times New Roman"/>
          <w:sz w:val="24"/>
        </w:rPr>
        <w:t>60</w:t>
      </w:r>
      <w:r w:rsidRPr="00733DE7">
        <w:rPr>
          <w:rFonts w:ascii="Times New Roman" w:hAnsi="Times New Roman"/>
          <w:sz w:val="24"/>
        </w:rPr>
        <w:t>/2016 Sb</w:t>
      </w:r>
      <w:r>
        <w:rPr>
          <w:rFonts w:ascii="Times New Roman" w:hAnsi="Times New Roman"/>
          <w:sz w:val="24"/>
        </w:rPr>
        <w:t>.</w:t>
      </w:r>
      <w:r w:rsidRPr="00733DE7">
        <w:rPr>
          <w:rFonts w:ascii="Times New Roman" w:hAnsi="Times New Roman"/>
          <w:sz w:val="24"/>
        </w:rPr>
        <w:t xml:space="preserve"> je</w:t>
      </w:r>
      <w:r>
        <w:rPr>
          <w:rFonts w:ascii="Times New Roman" w:hAnsi="Times New Roman"/>
          <w:sz w:val="24"/>
        </w:rPr>
        <w:t>, v souladu s účinností novely atomového zákona,</w:t>
      </w:r>
      <w:r w:rsidRPr="00733DE7">
        <w:rPr>
          <w:rFonts w:ascii="Times New Roman" w:hAnsi="Times New Roman"/>
          <w:sz w:val="24"/>
        </w:rPr>
        <w:t xml:space="preserve"> stanovena na 1. </w:t>
      </w:r>
      <w:r w:rsidR="00E91D10">
        <w:rPr>
          <w:rFonts w:ascii="Times New Roman" w:hAnsi="Times New Roman"/>
          <w:sz w:val="24"/>
        </w:rPr>
        <w:t>července</w:t>
      </w:r>
      <w:r w:rsidRPr="00733DE7">
        <w:rPr>
          <w:rFonts w:ascii="Times New Roman" w:hAnsi="Times New Roman"/>
          <w:sz w:val="24"/>
        </w:rPr>
        <w:t xml:space="preserve"> 2025. </w:t>
      </w:r>
    </w:p>
    <w:sectPr w:rsidR="0006738B" w:rsidRPr="00094460" w:rsidSect="005E27CC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NumType w:fmt="numberInDash" w:start="1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6F3AD" w14:textId="77777777" w:rsidR="00DD2D06" w:rsidRDefault="00DD2D06" w:rsidP="008C51BD">
      <w:pPr>
        <w:spacing w:after="0" w:line="240" w:lineRule="auto"/>
      </w:pPr>
      <w:r>
        <w:separator/>
      </w:r>
    </w:p>
  </w:endnote>
  <w:endnote w:type="continuationSeparator" w:id="0">
    <w:p w14:paraId="7E91C225" w14:textId="77777777" w:rsidR="00DD2D06" w:rsidRDefault="00DD2D06" w:rsidP="008C5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MS Gothic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686674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20B4D4F2" w14:textId="50006BCC" w:rsidR="009737B5" w:rsidRPr="009737B5" w:rsidRDefault="009737B5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9737B5">
          <w:rPr>
            <w:rFonts w:ascii="Times New Roman" w:hAnsi="Times New Roman"/>
            <w:sz w:val="24"/>
            <w:szCs w:val="24"/>
          </w:rPr>
          <w:fldChar w:fldCharType="begin"/>
        </w:r>
        <w:r w:rsidRPr="009737B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737B5">
          <w:rPr>
            <w:rFonts w:ascii="Times New Roman" w:hAnsi="Times New Roman"/>
            <w:sz w:val="24"/>
            <w:szCs w:val="24"/>
          </w:rPr>
          <w:fldChar w:fldCharType="separate"/>
        </w:r>
        <w:r w:rsidR="002C5818" w:rsidRPr="002C5818">
          <w:rPr>
            <w:rFonts w:ascii="Times New Roman" w:hAnsi="Times New Roman"/>
            <w:noProof/>
            <w:sz w:val="24"/>
            <w:szCs w:val="24"/>
            <w:lang w:val="cs-CZ"/>
          </w:rPr>
          <w:t>-</w:t>
        </w:r>
        <w:r w:rsidR="002C5818">
          <w:rPr>
            <w:rFonts w:ascii="Times New Roman" w:hAnsi="Times New Roman"/>
            <w:noProof/>
            <w:sz w:val="24"/>
            <w:szCs w:val="24"/>
          </w:rPr>
          <w:t xml:space="preserve"> 29 -</w:t>
        </w:r>
        <w:r w:rsidRPr="009737B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D8A26A9" w14:textId="77777777" w:rsidR="009737B5" w:rsidRDefault="009737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CC37F" w14:textId="77777777" w:rsidR="00DD2D06" w:rsidRDefault="00DD2D06" w:rsidP="008C51BD">
      <w:pPr>
        <w:spacing w:after="0" w:line="240" w:lineRule="auto"/>
      </w:pPr>
      <w:r>
        <w:separator/>
      </w:r>
    </w:p>
  </w:footnote>
  <w:footnote w:type="continuationSeparator" w:id="0">
    <w:p w14:paraId="2B09A76D" w14:textId="77777777" w:rsidR="00DD2D06" w:rsidRDefault="00DD2D06" w:rsidP="008C5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8B490" w14:textId="77777777" w:rsidR="004C1750" w:rsidRPr="00A0425A" w:rsidRDefault="004C1750" w:rsidP="004C1750">
    <w:pPr>
      <w:pStyle w:val="Zhlav"/>
      <w:jc w:val="right"/>
      <w:rPr>
        <w:rFonts w:ascii="Times New Roman" w:hAnsi="Times New Roman"/>
        <w:sz w:val="24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A714B"/>
    <w:multiLevelType w:val="hybridMultilevel"/>
    <w:tmpl w:val="E4B0E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34E13"/>
    <w:multiLevelType w:val="hybridMultilevel"/>
    <w:tmpl w:val="E7D44106"/>
    <w:lvl w:ilvl="0" w:tplc="8A8A6540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032DC"/>
    <w:multiLevelType w:val="multilevel"/>
    <w:tmpl w:val="EFC4DA7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96E7BC6"/>
    <w:multiLevelType w:val="multilevel"/>
    <w:tmpl w:val="E1FC3EAE"/>
    <w:lvl w:ilvl="0">
      <w:start w:val="1"/>
      <w:numFmt w:val="upperRoman"/>
      <w:pStyle w:val="Nzev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 w15:restartNumberingAfterBreak="0">
    <w:nsid w:val="0A3D7A60"/>
    <w:multiLevelType w:val="hybridMultilevel"/>
    <w:tmpl w:val="FDF679D0"/>
    <w:lvl w:ilvl="0" w:tplc="926CDBB4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0F5CA7"/>
    <w:multiLevelType w:val="hybridMultilevel"/>
    <w:tmpl w:val="5BFAE17C"/>
    <w:lvl w:ilvl="0" w:tplc="04050015">
      <w:start w:val="1"/>
      <w:numFmt w:val="upp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875901"/>
    <w:multiLevelType w:val="hybridMultilevel"/>
    <w:tmpl w:val="7BB08F6C"/>
    <w:lvl w:ilvl="0" w:tplc="AC3C30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71BD0"/>
    <w:multiLevelType w:val="singleLevel"/>
    <w:tmpl w:val="A920D91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</w:abstractNum>
  <w:abstractNum w:abstractNumId="8" w15:restartNumberingAfterBreak="0">
    <w:nsid w:val="1A003865"/>
    <w:multiLevelType w:val="hybridMultilevel"/>
    <w:tmpl w:val="902EAA60"/>
    <w:lvl w:ilvl="0" w:tplc="926CDBB4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BA3B90"/>
    <w:multiLevelType w:val="hybridMultilevel"/>
    <w:tmpl w:val="F5E88202"/>
    <w:lvl w:ilvl="0" w:tplc="9C562FE6">
      <w:start w:val="1"/>
      <w:numFmt w:val="upperLetter"/>
      <w:pStyle w:val="Podnadpis"/>
      <w:lvlText w:val="%1"/>
      <w:lvlJc w:val="left"/>
      <w:pPr>
        <w:ind w:left="720" w:hanging="360"/>
      </w:pPr>
      <w:rPr>
        <w:rFonts w:hint="default"/>
        <w:b/>
      </w:rPr>
    </w:lvl>
    <w:lvl w:ilvl="1" w:tplc="AC3C3008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53EC0538">
      <w:start w:val="1"/>
      <w:numFmt w:val="lowerLetter"/>
      <w:lvlText w:val="%3)"/>
      <w:lvlJc w:val="left"/>
      <w:pPr>
        <w:ind w:left="2700" w:hanging="360"/>
      </w:pPr>
      <w:rPr>
        <w:rFonts w:hint="default"/>
        <w:b w:val="0"/>
        <w:i w:val="0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333346"/>
    <w:multiLevelType w:val="hybridMultilevel"/>
    <w:tmpl w:val="5A64150A"/>
    <w:lvl w:ilvl="0" w:tplc="0405001B">
      <w:start w:val="1"/>
      <w:numFmt w:val="lowerRoman"/>
      <w:lvlText w:val="%1."/>
      <w:lvlJc w:val="right"/>
      <w:pPr>
        <w:ind w:left="199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7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3" w:hanging="360"/>
      </w:pPr>
      <w:rPr>
        <w:rFonts w:ascii="Wingdings" w:hAnsi="Wingdings" w:hint="default"/>
      </w:rPr>
    </w:lvl>
  </w:abstractNum>
  <w:abstractNum w:abstractNumId="11" w15:restartNumberingAfterBreak="0">
    <w:nsid w:val="1F8D20F8"/>
    <w:multiLevelType w:val="hybridMultilevel"/>
    <w:tmpl w:val="0986C9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25719"/>
    <w:multiLevelType w:val="hybridMultilevel"/>
    <w:tmpl w:val="1582643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DD5BDA"/>
    <w:multiLevelType w:val="hybridMultilevel"/>
    <w:tmpl w:val="306C07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F489A"/>
    <w:multiLevelType w:val="hybridMultilevel"/>
    <w:tmpl w:val="EFB48290"/>
    <w:lvl w:ilvl="0" w:tplc="AC3C30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467740"/>
    <w:multiLevelType w:val="multilevel"/>
    <w:tmpl w:val="52588E7A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FC2A9B"/>
    <w:multiLevelType w:val="hybridMultilevel"/>
    <w:tmpl w:val="8B24501C"/>
    <w:lvl w:ilvl="0" w:tplc="B77EE11E"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7" w15:restartNumberingAfterBreak="0">
    <w:nsid w:val="304050D4"/>
    <w:multiLevelType w:val="hybridMultilevel"/>
    <w:tmpl w:val="5A64150A"/>
    <w:lvl w:ilvl="0" w:tplc="0405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1F5422A"/>
    <w:multiLevelType w:val="multilevel"/>
    <w:tmpl w:val="E1749C08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2291497"/>
    <w:multiLevelType w:val="multilevel"/>
    <w:tmpl w:val="D35CF35E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  <w:i w:val="0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50F2D8B"/>
    <w:multiLevelType w:val="hybridMultilevel"/>
    <w:tmpl w:val="E0A48F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92306C"/>
    <w:multiLevelType w:val="hybridMultilevel"/>
    <w:tmpl w:val="EA4AD982"/>
    <w:lvl w:ilvl="0" w:tplc="D6A0531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CB4657"/>
    <w:multiLevelType w:val="hybridMultilevel"/>
    <w:tmpl w:val="E28CAA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6F3C58"/>
    <w:multiLevelType w:val="hybridMultilevel"/>
    <w:tmpl w:val="6F347B56"/>
    <w:lvl w:ilvl="0" w:tplc="086095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1725C0"/>
    <w:multiLevelType w:val="hybridMultilevel"/>
    <w:tmpl w:val="F4841E64"/>
    <w:lvl w:ilvl="0" w:tplc="086095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257CF"/>
    <w:multiLevelType w:val="hybridMultilevel"/>
    <w:tmpl w:val="AF2CC42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E206FD1"/>
    <w:multiLevelType w:val="hybridMultilevel"/>
    <w:tmpl w:val="FA2C21A8"/>
    <w:lvl w:ilvl="0" w:tplc="034261A6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25A4811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53EC0538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i w:val="0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037E45"/>
    <w:multiLevelType w:val="hybridMultilevel"/>
    <w:tmpl w:val="22EADBC4"/>
    <w:lvl w:ilvl="0" w:tplc="8F7648F4">
      <w:start w:val="3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BD4393"/>
    <w:multiLevelType w:val="hybridMultilevel"/>
    <w:tmpl w:val="50AE72DC"/>
    <w:lvl w:ilvl="0" w:tplc="046883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B545FD3"/>
    <w:multiLevelType w:val="hybridMultilevel"/>
    <w:tmpl w:val="306C07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626AEE"/>
    <w:multiLevelType w:val="hybridMultilevel"/>
    <w:tmpl w:val="D3B6759E"/>
    <w:lvl w:ilvl="0" w:tplc="040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1" w15:restartNumberingAfterBreak="0">
    <w:nsid w:val="63AC7A51"/>
    <w:multiLevelType w:val="hybridMultilevel"/>
    <w:tmpl w:val="9A36811E"/>
    <w:lvl w:ilvl="0" w:tplc="75F479D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7627690"/>
    <w:multiLevelType w:val="hybridMultilevel"/>
    <w:tmpl w:val="82986D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0B2AFE"/>
    <w:multiLevelType w:val="multilevel"/>
    <w:tmpl w:val="BC3AAB8C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BFE4206"/>
    <w:multiLevelType w:val="multilevel"/>
    <w:tmpl w:val="A9ACCE7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  <w:b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 w15:restartNumberingAfterBreak="0">
    <w:nsid w:val="6D506FC0"/>
    <w:multiLevelType w:val="hybridMultilevel"/>
    <w:tmpl w:val="E18C4A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0C0394"/>
    <w:multiLevelType w:val="hybridMultilevel"/>
    <w:tmpl w:val="0D84FC58"/>
    <w:lvl w:ilvl="0" w:tplc="0FD4AD58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5F0589"/>
    <w:multiLevelType w:val="hybridMultilevel"/>
    <w:tmpl w:val="295AC68E"/>
    <w:lvl w:ilvl="0" w:tplc="CBEC954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B1391D"/>
    <w:multiLevelType w:val="hybridMultilevel"/>
    <w:tmpl w:val="3718044C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32"/>
  </w:num>
  <w:num w:numId="5">
    <w:abstractNumId w:val="26"/>
  </w:num>
  <w:num w:numId="6">
    <w:abstractNumId w:val="16"/>
  </w:num>
  <w:num w:numId="7">
    <w:abstractNumId w:val="36"/>
  </w:num>
  <w:num w:numId="8">
    <w:abstractNumId w:val="7"/>
    <w:lvlOverride w:ilvl="0">
      <w:startOverride w:val="1"/>
    </w:lvlOverride>
  </w:num>
  <w:num w:numId="9">
    <w:abstractNumId w:val="0"/>
  </w:num>
  <w:num w:numId="10">
    <w:abstractNumId w:val="23"/>
  </w:num>
  <w:num w:numId="11">
    <w:abstractNumId w:val="14"/>
  </w:num>
  <w:num w:numId="12">
    <w:abstractNumId w:val="24"/>
  </w:num>
  <w:num w:numId="13">
    <w:abstractNumId w:val="37"/>
  </w:num>
  <w:num w:numId="14">
    <w:abstractNumId w:val="6"/>
  </w:num>
  <w:num w:numId="15">
    <w:abstractNumId w:val="17"/>
  </w:num>
  <w:num w:numId="16">
    <w:abstractNumId w:val="31"/>
  </w:num>
  <w:num w:numId="17">
    <w:abstractNumId w:val="8"/>
  </w:num>
  <w:num w:numId="18">
    <w:abstractNumId w:val="4"/>
  </w:num>
  <w:num w:numId="19">
    <w:abstractNumId w:val="22"/>
  </w:num>
  <w:num w:numId="20">
    <w:abstractNumId w:val="19"/>
  </w:num>
  <w:num w:numId="21">
    <w:abstractNumId w:val="11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</w:num>
  <w:num w:numId="24">
    <w:abstractNumId w:val="25"/>
  </w:num>
  <w:num w:numId="25">
    <w:abstractNumId w:val="12"/>
  </w:num>
  <w:num w:numId="26">
    <w:abstractNumId w:val="30"/>
  </w:num>
  <w:num w:numId="27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1"/>
  </w:num>
  <w:num w:numId="29">
    <w:abstractNumId w:val="27"/>
  </w:num>
  <w:num w:numId="30">
    <w:abstractNumId w:val="28"/>
  </w:num>
  <w:num w:numId="31">
    <w:abstractNumId w:val="10"/>
  </w:num>
  <w:num w:numId="32">
    <w:abstractNumId w:val="18"/>
  </w:num>
  <w:num w:numId="33">
    <w:abstractNumId w:val="15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5"/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9"/>
  </w:num>
  <w:num w:numId="40">
    <w:abstractNumId w:val="13"/>
  </w:num>
  <w:num w:numId="41">
    <w:abstractNumId w:val="29"/>
  </w:num>
  <w:num w:numId="42">
    <w:abstractNumId w:val="20"/>
  </w:num>
  <w:num w:numId="43">
    <w:abstractNumId w:val="3"/>
  </w:num>
  <w:num w:numId="44">
    <w:abstractNumId w:val="38"/>
  </w:num>
  <w:num w:numId="45">
    <w:abstractNumId w:val="35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712"/>
    <w:rsid w:val="000014E0"/>
    <w:rsid w:val="00002FF8"/>
    <w:rsid w:val="000105E5"/>
    <w:rsid w:val="000158F2"/>
    <w:rsid w:val="00017BBE"/>
    <w:rsid w:val="00021038"/>
    <w:rsid w:val="0002216C"/>
    <w:rsid w:val="00024811"/>
    <w:rsid w:val="000264A6"/>
    <w:rsid w:val="000305A5"/>
    <w:rsid w:val="00042A97"/>
    <w:rsid w:val="00042A9B"/>
    <w:rsid w:val="000442E1"/>
    <w:rsid w:val="00047265"/>
    <w:rsid w:val="00051035"/>
    <w:rsid w:val="000553D0"/>
    <w:rsid w:val="0005789D"/>
    <w:rsid w:val="00057C2B"/>
    <w:rsid w:val="00064A62"/>
    <w:rsid w:val="0006738B"/>
    <w:rsid w:val="00070BD2"/>
    <w:rsid w:val="000733E4"/>
    <w:rsid w:val="000745CB"/>
    <w:rsid w:val="00074C27"/>
    <w:rsid w:val="000812A1"/>
    <w:rsid w:val="00083991"/>
    <w:rsid w:val="0009271A"/>
    <w:rsid w:val="000939BB"/>
    <w:rsid w:val="000942E7"/>
    <w:rsid w:val="00094460"/>
    <w:rsid w:val="00095BC0"/>
    <w:rsid w:val="000A4B30"/>
    <w:rsid w:val="000B15A8"/>
    <w:rsid w:val="000B3AA7"/>
    <w:rsid w:val="000B67E1"/>
    <w:rsid w:val="000C3079"/>
    <w:rsid w:val="000C7263"/>
    <w:rsid w:val="000D4573"/>
    <w:rsid w:val="000D5004"/>
    <w:rsid w:val="000E3048"/>
    <w:rsid w:val="000E68BE"/>
    <w:rsid w:val="000E7E73"/>
    <w:rsid w:val="000F04F2"/>
    <w:rsid w:val="000F3907"/>
    <w:rsid w:val="000F3F69"/>
    <w:rsid w:val="00101AA1"/>
    <w:rsid w:val="00102F05"/>
    <w:rsid w:val="001143F9"/>
    <w:rsid w:val="001243E3"/>
    <w:rsid w:val="00124E40"/>
    <w:rsid w:val="001269FC"/>
    <w:rsid w:val="0013108C"/>
    <w:rsid w:val="001325C7"/>
    <w:rsid w:val="00134072"/>
    <w:rsid w:val="001343E7"/>
    <w:rsid w:val="0013485D"/>
    <w:rsid w:val="00142E15"/>
    <w:rsid w:val="00143511"/>
    <w:rsid w:val="0014481A"/>
    <w:rsid w:val="00145151"/>
    <w:rsid w:val="001579A2"/>
    <w:rsid w:val="001743E4"/>
    <w:rsid w:val="00187CB2"/>
    <w:rsid w:val="00190D10"/>
    <w:rsid w:val="00197B52"/>
    <w:rsid w:val="001A2C95"/>
    <w:rsid w:val="001A7E41"/>
    <w:rsid w:val="001B1AFD"/>
    <w:rsid w:val="001C1D1A"/>
    <w:rsid w:val="001C48AC"/>
    <w:rsid w:val="001D068B"/>
    <w:rsid w:val="001D35B8"/>
    <w:rsid w:val="001E2390"/>
    <w:rsid w:val="001E352A"/>
    <w:rsid w:val="001F5DD7"/>
    <w:rsid w:val="0020770D"/>
    <w:rsid w:val="00213D3A"/>
    <w:rsid w:val="00215E4D"/>
    <w:rsid w:val="002368C5"/>
    <w:rsid w:val="00260FBB"/>
    <w:rsid w:val="00263970"/>
    <w:rsid w:val="00265EA1"/>
    <w:rsid w:val="002665CA"/>
    <w:rsid w:val="0027336B"/>
    <w:rsid w:val="00275020"/>
    <w:rsid w:val="00276F18"/>
    <w:rsid w:val="00287F4B"/>
    <w:rsid w:val="0029299B"/>
    <w:rsid w:val="002B14CA"/>
    <w:rsid w:val="002B5585"/>
    <w:rsid w:val="002C0851"/>
    <w:rsid w:val="002C3D32"/>
    <w:rsid w:val="002C490A"/>
    <w:rsid w:val="002C5818"/>
    <w:rsid w:val="002C5BA7"/>
    <w:rsid w:val="002C6570"/>
    <w:rsid w:val="002D1D77"/>
    <w:rsid w:val="002D47E7"/>
    <w:rsid w:val="002D7A8C"/>
    <w:rsid w:val="002E5AD8"/>
    <w:rsid w:val="002E64A1"/>
    <w:rsid w:val="002E7859"/>
    <w:rsid w:val="00300C9E"/>
    <w:rsid w:val="0031141B"/>
    <w:rsid w:val="00317E3D"/>
    <w:rsid w:val="003218D5"/>
    <w:rsid w:val="003259E8"/>
    <w:rsid w:val="00333A40"/>
    <w:rsid w:val="003379E7"/>
    <w:rsid w:val="00337E22"/>
    <w:rsid w:val="00346053"/>
    <w:rsid w:val="00347D65"/>
    <w:rsid w:val="00365133"/>
    <w:rsid w:val="00375496"/>
    <w:rsid w:val="00380BBA"/>
    <w:rsid w:val="003856B4"/>
    <w:rsid w:val="0039209C"/>
    <w:rsid w:val="00392949"/>
    <w:rsid w:val="00397411"/>
    <w:rsid w:val="003A709A"/>
    <w:rsid w:val="003B7E76"/>
    <w:rsid w:val="003D1513"/>
    <w:rsid w:val="003D5F2C"/>
    <w:rsid w:val="003D754B"/>
    <w:rsid w:val="003D77B0"/>
    <w:rsid w:val="003F28C5"/>
    <w:rsid w:val="003F6B6E"/>
    <w:rsid w:val="004010BC"/>
    <w:rsid w:val="00407618"/>
    <w:rsid w:val="00414BE5"/>
    <w:rsid w:val="00415A06"/>
    <w:rsid w:val="00415AAF"/>
    <w:rsid w:val="00425966"/>
    <w:rsid w:val="004271CF"/>
    <w:rsid w:val="00430E02"/>
    <w:rsid w:val="00436956"/>
    <w:rsid w:val="00442F7D"/>
    <w:rsid w:val="00444764"/>
    <w:rsid w:val="00451095"/>
    <w:rsid w:val="00451A77"/>
    <w:rsid w:val="0045564E"/>
    <w:rsid w:val="00457C0A"/>
    <w:rsid w:val="00460732"/>
    <w:rsid w:val="004609D4"/>
    <w:rsid w:val="004623CD"/>
    <w:rsid w:val="00463BF0"/>
    <w:rsid w:val="00472C94"/>
    <w:rsid w:val="00477258"/>
    <w:rsid w:val="0047772A"/>
    <w:rsid w:val="00493DED"/>
    <w:rsid w:val="0049420B"/>
    <w:rsid w:val="0049511B"/>
    <w:rsid w:val="00495ABC"/>
    <w:rsid w:val="00495E00"/>
    <w:rsid w:val="004961A2"/>
    <w:rsid w:val="00496CBC"/>
    <w:rsid w:val="004B5B98"/>
    <w:rsid w:val="004B63EE"/>
    <w:rsid w:val="004B76D4"/>
    <w:rsid w:val="004C06F0"/>
    <w:rsid w:val="004C1750"/>
    <w:rsid w:val="004C683D"/>
    <w:rsid w:val="004D3492"/>
    <w:rsid w:val="004E02CC"/>
    <w:rsid w:val="004E1A70"/>
    <w:rsid w:val="004E2CD1"/>
    <w:rsid w:val="004E3409"/>
    <w:rsid w:val="004E5939"/>
    <w:rsid w:val="004E63E2"/>
    <w:rsid w:val="004F6CC0"/>
    <w:rsid w:val="00500907"/>
    <w:rsid w:val="00504625"/>
    <w:rsid w:val="005052B4"/>
    <w:rsid w:val="0051080B"/>
    <w:rsid w:val="005238F8"/>
    <w:rsid w:val="00525711"/>
    <w:rsid w:val="005378F9"/>
    <w:rsid w:val="00551F25"/>
    <w:rsid w:val="00560322"/>
    <w:rsid w:val="005608E4"/>
    <w:rsid w:val="00566E4C"/>
    <w:rsid w:val="005861F7"/>
    <w:rsid w:val="00592678"/>
    <w:rsid w:val="00592A1E"/>
    <w:rsid w:val="00595AA9"/>
    <w:rsid w:val="005A4B23"/>
    <w:rsid w:val="005A7740"/>
    <w:rsid w:val="005B291C"/>
    <w:rsid w:val="005B3600"/>
    <w:rsid w:val="005B61A1"/>
    <w:rsid w:val="005C6011"/>
    <w:rsid w:val="005D7320"/>
    <w:rsid w:val="005E27CC"/>
    <w:rsid w:val="005E3B03"/>
    <w:rsid w:val="005F349B"/>
    <w:rsid w:val="005F5B9E"/>
    <w:rsid w:val="005F6712"/>
    <w:rsid w:val="005F6B87"/>
    <w:rsid w:val="005F7D95"/>
    <w:rsid w:val="005F7F65"/>
    <w:rsid w:val="00601826"/>
    <w:rsid w:val="006023DB"/>
    <w:rsid w:val="00620CAC"/>
    <w:rsid w:val="00627814"/>
    <w:rsid w:val="00627D7C"/>
    <w:rsid w:val="0063357E"/>
    <w:rsid w:val="006349F0"/>
    <w:rsid w:val="00636403"/>
    <w:rsid w:val="006372B4"/>
    <w:rsid w:val="00643315"/>
    <w:rsid w:val="0064774C"/>
    <w:rsid w:val="00663B4A"/>
    <w:rsid w:val="00675463"/>
    <w:rsid w:val="00680C89"/>
    <w:rsid w:val="00683170"/>
    <w:rsid w:val="00683C06"/>
    <w:rsid w:val="006C6157"/>
    <w:rsid w:val="006C6801"/>
    <w:rsid w:val="006D154C"/>
    <w:rsid w:val="006D5513"/>
    <w:rsid w:val="006D75C3"/>
    <w:rsid w:val="006E0B56"/>
    <w:rsid w:val="006E6F0D"/>
    <w:rsid w:val="006F4480"/>
    <w:rsid w:val="006F4578"/>
    <w:rsid w:val="00706CE7"/>
    <w:rsid w:val="00713E2E"/>
    <w:rsid w:val="00715B38"/>
    <w:rsid w:val="007201A4"/>
    <w:rsid w:val="00732CCC"/>
    <w:rsid w:val="00733DE7"/>
    <w:rsid w:val="0074165E"/>
    <w:rsid w:val="007419DE"/>
    <w:rsid w:val="0074313D"/>
    <w:rsid w:val="00747216"/>
    <w:rsid w:val="00750C0F"/>
    <w:rsid w:val="00752147"/>
    <w:rsid w:val="0077147B"/>
    <w:rsid w:val="00776055"/>
    <w:rsid w:val="00777F1F"/>
    <w:rsid w:val="00784058"/>
    <w:rsid w:val="00795175"/>
    <w:rsid w:val="007A03CA"/>
    <w:rsid w:val="007A2D09"/>
    <w:rsid w:val="007A5E54"/>
    <w:rsid w:val="007B4305"/>
    <w:rsid w:val="007C3699"/>
    <w:rsid w:val="007C3E29"/>
    <w:rsid w:val="007C755B"/>
    <w:rsid w:val="007D62A3"/>
    <w:rsid w:val="007E4E1C"/>
    <w:rsid w:val="007E5554"/>
    <w:rsid w:val="007F2982"/>
    <w:rsid w:val="007F565F"/>
    <w:rsid w:val="007F5FFA"/>
    <w:rsid w:val="007F6755"/>
    <w:rsid w:val="007F683D"/>
    <w:rsid w:val="00802033"/>
    <w:rsid w:val="008068EF"/>
    <w:rsid w:val="0080702D"/>
    <w:rsid w:val="00810720"/>
    <w:rsid w:val="00822281"/>
    <w:rsid w:val="00826012"/>
    <w:rsid w:val="0082790A"/>
    <w:rsid w:val="00830DDA"/>
    <w:rsid w:val="008311D0"/>
    <w:rsid w:val="008324D0"/>
    <w:rsid w:val="008329D9"/>
    <w:rsid w:val="00833D41"/>
    <w:rsid w:val="008401B8"/>
    <w:rsid w:val="008402EC"/>
    <w:rsid w:val="00851446"/>
    <w:rsid w:val="00857948"/>
    <w:rsid w:val="00861429"/>
    <w:rsid w:val="008644BF"/>
    <w:rsid w:val="00865725"/>
    <w:rsid w:val="00872C9F"/>
    <w:rsid w:val="00874E9B"/>
    <w:rsid w:val="00877A03"/>
    <w:rsid w:val="00880BB9"/>
    <w:rsid w:val="008840A9"/>
    <w:rsid w:val="00885D53"/>
    <w:rsid w:val="00886AB0"/>
    <w:rsid w:val="00887145"/>
    <w:rsid w:val="00891693"/>
    <w:rsid w:val="0089491C"/>
    <w:rsid w:val="008962FC"/>
    <w:rsid w:val="008A1D30"/>
    <w:rsid w:val="008A2B98"/>
    <w:rsid w:val="008A2E05"/>
    <w:rsid w:val="008B2F79"/>
    <w:rsid w:val="008B39AA"/>
    <w:rsid w:val="008C0DBD"/>
    <w:rsid w:val="008C1653"/>
    <w:rsid w:val="008C293C"/>
    <w:rsid w:val="008C2D02"/>
    <w:rsid w:val="008C433F"/>
    <w:rsid w:val="008C4BBC"/>
    <w:rsid w:val="008C51BD"/>
    <w:rsid w:val="008C59F2"/>
    <w:rsid w:val="008C601C"/>
    <w:rsid w:val="008D017E"/>
    <w:rsid w:val="008E6F7C"/>
    <w:rsid w:val="008F19F0"/>
    <w:rsid w:val="008F730B"/>
    <w:rsid w:val="008F7AF0"/>
    <w:rsid w:val="009309A9"/>
    <w:rsid w:val="00940AB6"/>
    <w:rsid w:val="00940F61"/>
    <w:rsid w:val="00950CB1"/>
    <w:rsid w:val="0095190B"/>
    <w:rsid w:val="00951E3C"/>
    <w:rsid w:val="00954F9C"/>
    <w:rsid w:val="009550A6"/>
    <w:rsid w:val="00963A2E"/>
    <w:rsid w:val="00964348"/>
    <w:rsid w:val="0096497A"/>
    <w:rsid w:val="009657CD"/>
    <w:rsid w:val="0097245E"/>
    <w:rsid w:val="009737B5"/>
    <w:rsid w:val="009745BC"/>
    <w:rsid w:val="009747AB"/>
    <w:rsid w:val="00975BBF"/>
    <w:rsid w:val="009761FD"/>
    <w:rsid w:val="009804B0"/>
    <w:rsid w:val="0098280F"/>
    <w:rsid w:val="009870C8"/>
    <w:rsid w:val="00991D17"/>
    <w:rsid w:val="009A2CA0"/>
    <w:rsid w:val="009A50D6"/>
    <w:rsid w:val="009A6BCD"/>
    <w:rsid w:val="009B02F0"/>
    <w:rsid w:val="009B1B17"/>
    <w:rsid w:val="009B4277"/>
    <w:rsid w:val="009C35F2"/>
    <w:rsid w:val="009C4FD5"/>
    <w:rsid w:val="009C763E"/>
    <w:rsid w:val="009D571B"/>
    <w:rsid w:val="009D7717"/>
    <w:rsid w:val="009E3DC0"/>
    <w:rsid w:val="009F3151"/>
    <w:rsid w:val="009F57D3"/>
    <w:rsid w:val="00A03AB0"/>
    <w:rsid w:val="00A14F70"/>
    <w:rsid w:val="00A15169"/>
    <w:rsid w:val="00A408EE"/>
    <w:rsid w:val="00A50087"/>
    <w:rsid w:val="00A56C19"/>
    <w:rsid w:val="00A61479"/>
    <w:rsid w:val="00A74A49"/>
    <w:rsid w:val="00A77627"/>
    <w:rsid w:val="00A839D4"/>
    <w:rsid w:val="00A84F06"/>
    <w:rsid w:val="00A86097"/>
    <w:rsid w:val="00AA2FE9"/>
    <w:rsid w:val="00AA62F3"/>
    <w:rsid w:val="00AB4EE8"/>
    <w:rsid w:val="00AC1B82"/>
    <w:rsid w:val="00AC7562"/>
    <w:rsid w:val="00AD1469"/>
    <w:rsid w:val="00AD4170"/>
    <w:rsid w:val="00AD5A88"/>
    <w:rsid w:val="00AD6D41"/>
    <w:rsid w:val="00AE09D2"/>
    <w:rsid w:val="00AE5C40"/>
    <w:rsid w:val="00AE6185"/>
    <w:rsid w:val="00AE63EC"/>
    <w:rsid w:val="00AE78CF"/>
    <w:rsid w:val="00AF2CB2"/>
    <w:rsid w:val="00B0021E"/>
    <w:rsid w:val="00B01172"/>
    <w:rsid w:val="00B127DC"/>
    <w:rsid w:val="00B14EED"/>
    <w:rsid w:val="00B309A4"/>
    <w:rsid w:val="00B319CE"/>
    <w:rsid w:val="00B32427"/>
    <w:rsid w:val="00B37570"/>
    <w:rsid w:val="00B50F2E"/>
    <w:rsid w:val="00B57A68"/>
    <w:rsid w:val="00B6020A"/>
    <w:rsid w:val="00B626FC"/>
    <w:rsid w:val="00B70952"/>
    <w:rsid w:val="00B72730"/>
    <w:rsid w:val="00B7520D"/>
    <w:rsid w:val="00B8378B"/>
    <w:rsid w:val="00B845D2"/>
    <w:rsid w:val="00B87DD1"/>
    <w:rsid w:val="00B87E85"/>
    <w:rsid w:val="00B93AA6"/>
    <w:rsid w:val="00B973AA"/>
    <w:rsid w:val="00B97B67"/>
    <w:rsid w:val="00B97DA0"/>
    <w:rsid w:val="00BA10BD"/>
    <w:rsid w:val="00BA32F5"/>
    <w:rsid w:val="00BA3E56"/>
    <w:rsid w:val="00BA418B"/>
    <w:rsid w:val="00BB16F3"/>
    <w:rsid w:val="00BB271D"/>
    <w:rsid w:val="00BB4DF9"/>
    <w:rsid w:val="00BB7991"/>
    <w:rsid w:val="00BC343D"/>
    <w:rsid w:val="00BD22B8"/>
    <w:rsid w:val="00BD2F96"/>
    <w:rsid w:val="00BD332E"/>
    <w:rsid w:val="00BD3A4D"/>
    <w:rsid w:val="00BD473F"/>
    <w:rsid w:val="00BE40E2"/>
    <w:rsid w:val="00BF0E41"/>
    <w:rsid w:val="00BF1496"/>
    <w:rsid w:val="00BF24C4"/>
    <w:rsid w:val="00BF4F02"/>
    <w:rsid w:val="00BF54C9"/>
    <w:rsid w:val="00C06805"/>
    <w:rsid w:val="00C07EB8"/>
    <w:rsid w:val="00C22D8A"/>
    <w:rsid w:val="00C26177"/>
    <w:rsid w:val="00C31773"/>
    <w:rsid w:val="00C335EF"/>
    <w:rsid w:val="00C405C2"/>
    <w:rsid w:val="00C41601"/>
    <w:rsid w:val="00C435A3"/>
    <w:rsid w:val="00C45686"/>
    <w:rsid w:val="00C6003A"/>
    <w:rsid w:val="00C60F1B"/>
    <w:rsid w:val="00C61359"/>
    <w:rsid w:val="00C81967"/>
    <w:rsid w:val="00C8352E"/>
    <w:rsid w:val="00C86890"/>
    <w:rsid w:val="00C8781A"/>
    <w:rsid w:val="00C91969"/>
    <w:rsid w:val="00C92BDB"/>
    <w:rsid w:val="00C93CEA"/>
    <w:rsid w:val="00CA5D34"/>
    <w:rsid w:val="00CA63CD"/>
    <w:rsid w:val="00CB2BC0"/>
    <w:rsid w:val="00CB3CB3"/>
    <w:rsid w:val="00CB529C"/>
    <w:rsid w:val="00CC0935"/>
    <w:rsid w:val="00CC0D8E"/>
    <w:rsid w:val="00CC31F9"/>
    <w:rsid w:val="00CD0DD7"/>
    <w:rsid w:val="00CD11EF"/>
    <w:rsid w:val="00CD2798"/>
    <w:rsid w:val="00CD6377"/>
    <w:rsid w:val="00CE39E1"/>
    <w:rsid w:val="00CF00DF"/>
    <w:rsid w:val="00CF2F25"/>
    <w:rsid w:val="00CF3ADF"/>
    <w:rsid w:val="00CF6E36"/>
    <w:rsid w:val="00D02043"/>
    <w:rsid w:val="00D03204"/>
    <w:rsid w:val="00D1432E"/>
    <w:rsid w:val="00D162D6"/>
    <w:rsid w:val="00D202AC"/>
    <w:rsid w:val="00D260DA"/>
    <w:rsid w:val="00D27664"/>
    <w:rsid w:val="00D3145D"/>
    <w:rsid w:val="00D3204C"/>
    <w:rsid w:val="00D371B4"/>
    <w:rsid w:val="00D4546D"/>
    <w:rsid w:val="00D45E96"/>
    <w:rsid w:val="00D614B2"/>
    <w:rsid w:val="00D626C9"/>
    <w:rsid w:val="00D641AB"/>
    <w:rsid w:val="00D64FBC"/>
    <w:rsid w:val="00D6760D"/>
    <w:rsid w:val="00D74AF0"/>
    <w:rsid w:val="00D848A6"/>
    <w:rsid w:val="00D86643"/>
    <w:rsid w:val="00D93A5B"/>
    <w:rsid w:val="00D94B5D"/>
    <w:rsid w:val="00DA2ABB"/>
    <w:rsid w:val="00DB44E7"/>
    <w:rsid w:val="00DB7FE0"/>
    <w:rsid w:val="00DC7593"/>
    <w:rsid w:val="00DD2D06"/>
    <w:rsid w:val="00DD58AB"/>
    <w:rsid w:val="00DE4F18"/>
    <w:rsid w:val="00E00AE1"/>
    <w:rsid w:val="00E00B40"/>
    <w:rsid w:val="00E01424"/>
    <w:rsid w:val="00E0219D"/>
    <w:rsid w:val="00E030B5"/>
    <w:rsid w:val="00E03515"/>
    <w:rsid w:val="00E07F02"/>
    <w:rsid w:val="00E14C24"/>
    <w:rsid w:val="00E1559D"/>
    <w:rsid w:val="00E27890"/>
    <w:rsid w:val="00E32022"/>
    <w:rsid w:val="00E320B5"/>
    <w:rsid w:val="00E3349F"/>
    <w:rsid w:val="00E34C01"/>
    <w:rsid w:val="00E362B9"/>
    <w:rsid w:val="00E40B88"/>
    <w:rsid w:val="00E43788"/>
    <w:rsid w:val="00E51A7E"/>
    <w:rsid w:val="00E52E2C"/>
    <w:rsid w:val="00E547C8"/>
    <w:rsid w:val="00E60FFC"/>
    <w:rsid w:val="00E656F9"/>
    <w:rsid w:val="00E66BB0"/>
    <w:rsid w:val="00E76C46"/>
    <w:rsid w:val="00E80C38"/>
    <w:rsid w:val="00E83F48"/>
    <w:rsid w:val="00E91D10"/>
    <w:rsid w:val="00E9475E"/>
    <w:rsid w:val="00EA3F58"/>
    <w:rsid w:val="00EA5C56"/>
    <w:rsid w:val="00EB22F7"/>
    <w:rsid w:val="00EB4923"/>
    <w:rsid w:val="00ED334A"/>
    <w:rsid w:val="00ED5326"/>
    <w:rsid w:val="00ED6B5B"/>
    <w:rsid w:val="00EF7A3A"/>
    <w:rsid w:val="00F031A8"/>
    <w:rsid w:val="00F0713B"/>
    <w:rsid w:val="00F0733F"/>
    <w:rsid w:val="00F10AE8"/>
    <w:rsid w:val="00F10F62"/>
    <w:rsid w:val="00F21C70"/>
    <w:rsid w:val="00F23ADB"/>
    <w:rsid w:val="00F30A9E"/>
    <w:rsid w:val="00F30E4C"/>
    <w:rsid w:val="00F33367"/>
    <w:rsid w:val="00F3760A"/>
    <w:rsid w:val="00F42FCC"/>
    <w:rsid w:val="00F61E0E"/>
    <w:rsid w:val="00F77F71"/>
    <w:rsid w:val="00F85A23"/>
    <w:rsid w:val="00F92A68"/>
    <w:rsid w:val="00FA281A"/>
    <w:rsid w:val="00FA2BE2"/>
    <w:rsid w:val="00FA4667"/>
    <w:rsid w:val="00FA4FD5"/>
    <w:rsid w:val="00FA6C21"/>
    <w:rsid w:val="00FA7079"/>
    <w:rsid w:val="00FB2097"/>
    <w:rsid w:val="00FB4F7D"/>
    <w:rsid w:val="00FB5922"/>
    <w:rsid w:val="00FC0392"/>
    <w:rsid w:val="00FC49AB"/>
    <w:rsid w:val="00FD01E5"/>
    <w:rsid w:val="00FD0BEE"/>
    <w:rsid w:val="00FD1D3A"/>
    <w:rsid w:val="00FD5A83"/>
    <w:rsid w:val="00FE0F8E"/>
    <w:rsid w:val="00FE12C7"/>
    <w:rsid w:val="00FF2352"/>
    <w:rsid w:val="00FF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53E50CD"/>
  <w15:docId w15:val="{4ED532D9-5877-4B52-9D90-5FA9B29CA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608E4"/>
    <w:rPr>
      <w:rFonts w:ascii="Calibri" w:eastAsia="Calibri" w:hAnsi="Calibri" w:cs="Times New Roman"/>
    </w:rPr>
  </w:style>
  <w:style w:type="paragraph" w:styleId="Nadpis1">
    <w:name w:val="heading 1"/>
    <w:basedOn w:val="Normln"/>
    <w:next w:val="Nadpis2"/>
    <w:link w:val="Nadpis1Char"/>
    <w:uiPriority w:val="9"/>
    <w:qFormat/>
    <w:rsid w:val="005F6712"/>
    <w:pPr>
      <w:keepNext/>
      <w:numPr>
        <w:numId w:val="35"/>
      </w:numPr>
      <w:spacing w:before="480" w:after="60"/>
      <w:jc w:val="both"/>
      <w:outlineLvl w:val="0"/>
    </w:pPr>
    <w:rPr>
      <w:rFonts w:ascii="Times New Roman" w:eastAsia="Times New Roman" w:hAnsi="Times New Roman"/>
      <w:b/>
      <w:bCs/>
      <w:kern w:val="32"/>
      <w:sz w:val="28"/>
      <w:szCs w:val="28"/>
      <w:lang w:val="x-none"/>
    </w:rPr>
  </w:style>
  <w:style w:type="paragraph" w:styleId="Nadpis2">
    <w:name w:val="heading 2"/>
    <w:basedOn w:val="Nadpis1"/>
    <w:link w:val="Nadpis2Char"/>
    <w:uiPriority w:val="9"/>
    <w:qFormat/>
    <w:rsid w:val="005F6712"/>
    <w:pPr>
      <w:numPr>
        <w:ilvl w:val="1"/>
      </w:numPr>
      <w:spacing w:before="240"/>
      <w:outlineLvl w:val="1"/>
    </w:pPr>
    <w:rPr>
      <w:i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5F6712"/>
    <w:pPr>
      <w:keepNext/>
      <w:numPr>
        <w:ilvl w:val="2"/>
        <w:numId w:val="35"/>
      </w:numPr>
      <w:spacing w:before="240" w:after="60"/>
      <w:jc w:val="both"/>
      <w:outlineLvl w:val="2"/>
    </w:pPr>
    <w:rPr>
      <w:rFonts w:ascii="Times New Roman" w:eastAsia="Times New Roman" w:hAnsi="Times New Roman"/>
      <w:b/>
      <w:bCs/>
      <w:i/>
      <w:iCs/>
      <w:sz w:val="24"/>
      <w:szCs w:val="24"/>
      <w:lang w:val="x-none"/>
    </w:rPr>
  </w:style>
  <w:style w:type="paragraph" w:styleId="Nadpis4">
    <w:name w:val="heading 4"/>
    <w:basedOn w:val="Normln"/>
    <w:next w:val="Normln"/>
    <w:link w:val="Nadpis4Char"/>
    <w:uiPriority w:val="99"/>
    <w:qFormat/>
    <w:rsid w:val="005F6712"/>
    <w:pPr>
      <w:keepNext/>
      <w:numPr>
        <w:ilvl w:val="3"/>
        <w:numId w:val="35"/>
      </w:numPr>
      <w:spacing w:before="240" w:after="60"/>
      <w:jc w:val="both"/>
      <w:outlineLvl w:val="3"/>
    </w:pPr>
    <w:rPr>
      <w:rFonts w:ascii="Times New Roman" w:eastAsia="Times New Roman" w:hAnsi="Times New Roman"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uiPriority w:val="99"/>
    <w:qFormat/>
    <w:rsid w:val="005F6712"/>
    <w:pPr>
      <w:numPr>
        <w:ilvl w:val="4"/>
        <w:numId w:val="35"/>
      </w:numPr>
      <w:spacing w:before="240" w:after="60"/>
      <w:jc w:val="both"/>
      <w:outlineLvl w:val="4"/>
    </w:pPr>
    <w:rPr>
      <w:rFonts w:ascii="Times New Roman" w:eastAsia="Times New Roman" w:hAnsi="Times New Roman"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uiPriority w:val="99"/>
    <w:qFormat/>
    <w:rsid w:val="005F6712"/>
    <w:pPr>
      <w:numPr>
        <w:ilvl w:val="5"/>
        <w:numId w:val="35"/>
      </w:numPr>
      <w:spacing w:before="240" w:after="60"/>
      <w:jc w:val="both"/>
      <w:outlineLvl w:val="5"/>
    </w:pPr>
    <w:rPr>
      <w:rFonts w:ascii="Times New Roman" w:eastAsia="Times New Roman" w:hAnsi="Times New Roman"/>
      <w:lang w:val="x-none"/>
    </w:rPr>
  </w:style>
  <w:style w:type="paragraph" w:styleId="Nadpis7">
    <w:name w:val="heading 7"/>
    <w:basedOn w:val="Normln"/>
    <w:next w:val="Normln"/>
    <w:link w:val="Nadpis7Char"/>
    <w:uiPriority w:val="99"/>
    <w:qFormat/>
    <w:rsid w:val="005F6712"/>
    <w:pPr>
      <w:numPr>
        <w:ilvl w:val="6"/>
        <w:numId w:val="35"/>
      </w:numPr>
      <w:spacing w:before="240" w:after="60"/>
      <w:jc w:val="both"/>
      <w:outlineLvl w:val="6"/>
    </w:pPr>
    <w:rPr>
      <w:rFonts w:ascii="Times New Roman" w:eastAsia="Times New Roman" w:hAnsi="Times New Roman"/>
      <w:sz w:val="24"/>
      <w:szCs w:val="24"/>
      <w:lang w:val="x-none"/>
    </w:rPr>
  </w:style>
  <w:style w:type="paragraph" w:styleId="Nadpis8">
    <w:name w:val="heading 8"/>
    <w:basedOn w:val="Normln"/>
    <w:next w:val="Normln"/>
    <w:link w:val="Nadpis8Char"/>
    <w:uiPriority w:val="99"/>
    <w:qFormat/>
    <w:rsid w:val="005F6712"/>
    <w:pPr>
      <w:numPr>
        <w:ilvl w:val="7"/>
        <w:numId w:val="35"/>
      </w:numPr>
      <w:spacing w:before="240" w:after="60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val="x-none"/>
    </w:rPr>
  </w:style>
  <w:style w:type="paragraph" w:styleId="Nadpis9">
    <w:name w:val="heading 9"/>
    <w:basedOn w:val="Normln"/>
    <w:next w:val="Normln"/>
    <w:link w:val="Nadpis9Char"/>
    <w:uiPriority w:val="99"/>
    <w:qFormat/>
    <w:rsid w:val="005F6712"/>
    <w:pPr>
      <w:numPr>
        <w:ilvl w:val="8"/>
        <w:numId w:val="35"/>
      </w:numPr>
      <w:spacing w:before="240" w:after="60"/>
      <w:jc w:val="both"/>
      <w:outlineLvl w:val="8"/>
    </w:pPr>
    <w:rPr>
      <w:rFonts w:ascii="Cambria" w:eastAsia="Times New Roman" w:hAnsi="Cambria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F6712"/>
    <w:rPr>
      <w:rFonts w:ascii="Times New Roman" w:eastAsia="Times New Roman" w:hAnsi="Times New Roman" w:cs="Times New Roman"/>
      <w:b/>
      <w:bCs/>
      <w:kern w:val="32"/>
      <w:sz w:val="28"/>
      <w:szCs w:val="28"/>
      <w:lang w:val="x-none"/>
    </w:rPr>
  </w:style>
  <w:style w:type="character" w:customStyle="1" w:styleId="Nadpis2Char">
    <w:name w:val="Nadpis 2 Char"/>
    <w:basedOn w:val="Standardnpsmoodstavce"/>
    <w:link w:val="Nadpis2"/>
    <w:uiPriority w:val="9"/>
    <w:rsid w:val="005F6712"/>
    <w:rPr>
      <w:rFonts w:ascii="Times New Roman" w:eastAsia="Times New Roman" w:hAnsi="Times New Roman" w:cs="Times New Roman"/>
      <w:b/>
      <w:bCs/>
      <w:i/>
      <w:kern w:val="32"/>
      <w:sz w:val="24"/>
      <w:szCs w:val="24"/>
      <w:lang w:val="x-none"/>
    </w:rPr>
  </w:style>
  <w:style w:type="character" w:customStyle="1" w:styleId="Nadpis3Char">
    <w:name w:val="Nadpis 3 Char"/>
    <w:basedOn w:val="Standardnpsmoodstavce"/>
    <w:link w:val="Nadpis3"/>
    <w:uiPriority w:val="99"/>
    <w:rsid w:val="005F6712"/>
    <w:rPr>
      <w:rFonts w:ascii="Times New Roman" w:eastAsia="Times New Roman" w:hAnsi="Times New Roman" w:cs="Times New Roman"/>
      <w:b/>
      <w:bCs/>
      <w:i/>
      <w:iCs/>
      <w:sz w:val="24"/>
      <w:szCs w:val="24"/>
      <w:lang w:val="x-none"/>
    </w:rPr>
  </w:style>
  <w:style w:type="character" w:customStyle="1" w:styleId="Nadpis4Char">
    <w:name w:val="Nadpis 4 Char"/>
    <w:basedOn w:val="Standardnpsmoodstavce"/>
    <w:link w:val="Nadpis4"/>
    <w:uiPriority w:val="99"/>
    <w:rsid w:val="005F6712"/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Nadpis5Char">
    <w:name w:val="Nadpis 5 Char"/>
    <w:basedOn w:val="Standardnpsmoodstavce"/>
    <w:link w:val="Nadpis5"/>
    <w:uiPriority w:val="99"/>
    <w:rsid w:val="005F6712"/>
    <w:rPr>
      <w:rFonts w:ascii="Times New Roman" w:eastAsia="Times New Roman" w:hAnsi="Times New Roman" w:cs="Times New Roman"/>
      <w:i/>
      <w:iCs/>
      <w:sz w:val="26"/>
      <w:szCs w:val="26"/>
      <w:lang w:val="x-none"/>
    </w:rPr>
  </w:style>
  <w:style w:type="character" w:customStyle="1" w:styleId="Nadpis6Char">
    <w:name w:val="Nadpis 6 Char"/>
    <w:basedOn w:val="Standardnpsmoodstavce"/>
    <w:link w:val="Nadpis6"/>
    <w:uiPriority w:val="99"/>
    <w:rsid w:val="005F6712"/>
    <w:rPr>
      <w:rFonts w:ascii="Times New Roman" w:eastAsia="Times New Roman" w:hAnsi="Times New Roman" w:cs="Times New Roman"/>
      <w:lang w:val="x-none"/>
    </w:rPr>
  </w:style>
  <w:style w:type="character" w:customStyle="1" w:styleId="Nadpis7Char">
    <w:name w:val="Nadpis 7 Char"/>
    <w:basedOn w:val="Standardnpsmoodstavce"/>
    <w:link w:val="Nadpis7"/>
    <w:uiPriority w:val="99"/>
    <w:rsid w:val="005F6712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Nadpis8Char">
    <w:name w:val="Nadpis 8 Char"/>
    <w:basedOn w:val="Standardnpsmoodstavce"/>
    <w:link w:val="Nadpis8"/>
    <w:uiPriority w:val="99"/>
    <w:rsid w:val="005F6712"/>
    <w:rPr>
      <w:rFonts w:ascii="Times New Roman" w:eastAsia="Times New Roman" w:hAnsi="Times New Roman" w:cs="Times New Roman"/>
      <w:i/>
      <w:iCs/>
      <w:sz w:val="24"/>
      <w:szCs w:val="24"/>
      <w:lang w:val="x-none"/>
    </w:rPr>
  </w:style>
  <w:style w:type="character" w:customStyle="1" w:styleId="Nadpis9Char">
    <w:name w:val="Nadpis 9 Char"/>
    <w:basedOn w:val="Standardnpsmoodstavce"/>
    <w:link w:val="Nadpis9"/>
    <w:uiPriority w:val="99"/>
    <w:rsid w:val="005F6712"/>
    <w:rPr>
      <w:rFonts w:ascii="Cambria" w:eastAsia="Times New Roman" w:hAnsi="Cambria" w:cs="Times New Roman"/>
      <w:lang w:val="x-none"/>
    </w:rPr>
  </w:style>
  <w:style w:type="paragraph" w:styleId="Odstavecseseznamem">
    <w:name w:val="List Paragraph"/>
    <w:basedOn w:val="Normln"/>
    <w:uiPriority w:val="34"/>
    <w:qFormat/>
    <w:rsid w:val="005F6712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5F6712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basedOn w:val="Standardnpsmoodstavce"/>
    <w:link w:val="Zhlav"/>
    <w:uiPriority w:val="99"/>
    <w:rsid w:val="005F6712"/>
    <w:rPr>
      <w:rFonts w:ascii="Calibri" w:eastAsia="Calibri" w:hAnsi="Calibri" w:cs="Times New Roman"/>
      <w:lang w:val="x-none"/>
    </w:rPr>
  </w:style>
  <w:style w:type="character" w:styleId="Odkaznakoment">
    <w:name w:val="annotation reference"/>
    <w:uiPriority w:val="99"/>
    <w:semiHidden/>
    <w:unhideWhenUsed/>
    <w:rsid w:val="005F67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6712"/>
    <w:rPr>
      <w:sz w:val="20"/>
      <w:szCs w:val="20"/>
      <w:lang w:val="x-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6712"/>
    <w:rPr>
      <w:rFonts w:ascii="Calibri" w:eastAsia="Calibri" w:hAnsi="Calibri" w:cs="Times New Roman"/>
      <w:sz w:val="20"/>
      <w:szCs w:val="20"/>
      <w:lang w:val="x-none"/>
    </w:rPr>
  </w:style>
  <w:style w:type="paragraph" w:styleId="Nzev">
    <w:name w:val="Title"/>
    <w:basedOn w:val="Normln"/>
    <w:next w:val="Normln"/>
    <w:link w:val="NzevChar"/>
    <w:uiPriority w:val="10"/>
    <w:qFormat/>
    <w:rsid w:val="005F6712"/>
    <w:pPr>
      <w:numPr>
        <w:numId w:val="2"/>
      </w:numPr>
      <w:spacing w:before="240" w:after="60"/>
      <w:jc w:val="both"/>
      <w:outlineLvl w:val="0"/>
    </w:pPr>
    <w:rPr>
      <w:rFonts w:ascii="Times New Roman" w:eastAsia="Times New Roman" w:hAnsi="Times New Roman"/>
      <w:b/>
      <w:caps/>
      <w:kern w:val="28"/>
      <w:sz w:val="24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5F6712"/>
    <w:rPr>
      <w:rFonts w:ascii="Times New Roman" w:eastAsia="Times New Roman" w:hAnsi="Times New Roman" w:cs="Times New Roman"/>
      <w:b/>
      <w:caps/>
      <w:kern w:val="28"/>
      <w:sz w:val="24"/>
      <w:szCs w:val="32"/>
      <w:lang w:val="x-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F6712"/>
    <w:pPr>
      <w:numPr>
        <w:numId w:val="3"/>
      </w:numPr>
      <w:spacing w:before="240" w:after="120"/>
      <w:jc w:val="both"/>
      <w:outlineLvl w:val="1"/>
    </w:pPr>
    <w:rPr>
      <w:rFonts w:ascii="Times New Roman" w:eastAsia="Times New Roman" w:hAnsi="Times New Roman"/>
      <w:b/>
      <w:sz w:val="24"/>
      <w:szCs w:val="24"/>
      <w:lang w:val="x-none"/>
    </w:rPr>
  </w:style>
  <w:style w:type="character" w:customStyle="1" w:styleId="PodnadpisChar">
    <w:name w:val="Podnadpis Char"/>
    <w:basedOn w:val="Standardnpsmoodstavce"/>
    <w:link w:val="Podnadpis"/>
    <w:uiPriority w:val="11"/>
    <w:rsid w:val="005F6712"/>
    <w:rPr>
      <w:rFonts w:ascii="Times New Roman" w:eastAsia="Times New Roman" w:hAnsi="Times New Roman" w:cs="Times New Roman"/>
      <w:b/>
      <w:sz w:val="24"/>
      <w:szCs w:val="24"/>
      <w:lang w:val="x-none"/>
    </w:rPr>
  </w:style>
  <w:style w:type="paragraph" w:customStyle="1" w:styleId="Normlntun">
    <w:name w:val="Normální tučný"/>
    <w:basedOn w:val="Normln"/>
    <w:next w:val="Normln"/>
    <w:qFormat/>
    <w:rsid w:val="005F6712"/>
    <w:pPr>
      <w:keepNext/>
      <w:spacing w:after="120"/>
      <w:jc w:val="both"/>
    </w:pPr>
    <w:rPr>
      <w:rFonts w:ascii="Times New Roman" w:eastAsia="Times New Roman" w:hAnsi="Times New Roman"/>
      <w:b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671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6712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Novelizanbod">
    <w:name w:val="Novelizační bod"/>
    <w:basedOn w:val="Normln"/>
    <w:next w:val="Normln"/>
    <w:rsid w:val="005F6712"/>
    <w:pPr>
      <w:keepNext/>
      <w:keepLines/>
      <w:numPr>
        <w:numId w:val="8"/>
      </w:numPr>
      <w:tabs>
        <w:tab w:val="left" w:pos="851"/>
      </w:tabs>
      <w:spacing w:before="480" w:after="120" w:line="240" w:lineRule="auto"/>
      <w:jc w:val="both"/>
    </w:pPr>
    <w:rPr>
      <w:sz w:val="24"/>
      <w:szCs w:val="20"/>
      <w:lang w:eastAsia="cs-CZ"/>
    </w:rPr>
  </w:style>
  <w:style w:type="character" w:customStyle="1" w:styleId="TextpoznpodarouChar">
    <w:name w:val="Text pozn. pod čarou Char"/>
    <w:link w:val="Textpoznpodarou"/>
    <w:uiPriority w:val="99"/>
    <w:semiHidden/>
    <w:rsid w:val="005F671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F6712"/>
    <w:rPr>
      <w:rFonts w:asciiTheme="minorHAnsi" w:eastAsiaTheme="minorHAnsi" w:hAnsiTheme="minorHAnsi" w:cstheme="minorBidi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5F6712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5F6712"/>
    <w:rPr>
      <w:vertAlign w:val="superscript"/>
    </w:rPr>
  </w:style>
  <w:style w:type="paragraph" w:customStyle="1" w:styleId="go">
    <w:name w:val="go"/>
    <w:basedOn w:val="Normln"/>
    <w:rsid w:val="005F67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PromnnHTML">
    <w:name w:val="HTML Variable"/>
    <w:uiPriority w:val="99"/>
    <w:semiHidden/>
    <w:unhideWhenUsed/>
    <w:rsid w:val="005F6712"/>
    <w:rPr>
      <w:i/>
      <w:iCs/>
    </w:rPr>
  </w:style>
  <w:style w:type="character" w:customStyle="1" w:styleId="apple-converted-space">
    <w:name w:val="apple-converted-space"/>
    <w:rsid w:val="005F6712"/>
  </w:style>
  <w:style w:type="character" w:styleId="Hypertextovodkaz">
    <w:name w:val="Hyperlink"/>
    <w:uiPriority w:val="99"/>
    <w:unhideWhenUsed/>
    <w:rsid w:val="005F6712"/>
    <w:rPr>
      <w:color w:val="0000FF"/>
      <w:u w:val="single"/>
    </w:rPr>
  </w:style>
  <w:style w:type="paragraph" w:customStyle="1" w:styleId="MSp-text">
    <w:name w:val="MSp-text"/>
    <w:basedOn w:val="Normln"/>
    <w:rsid w:val="005F6712"/>
    <w:pPr>
      <w:tabs>
        <w:tab w:val="left" w:pos="720"/>
      </w:tabs>
      <w:spacing w:after="240" w:line="240" w:lineRule="auto"/>
      <w:ind w:firstLine="720"/>
      <w:jc w:val="both"/>
    </w:pPr>
    <w:rPr>
      <w:rFonts w:ascii="Times New Roman" w:eastAsia="Times New Roman" w:hAnsi="Times New Roman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67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6712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Zpat">
    <w:name w:val="footer"/>
    <w:basedOn w:val="Normln"/>
    <w:link w:val="ZpatChar"/>
    <w:uiPriority w:val="99"/>
    <w:unhideWhenUsed/>
    <w:rsid w:val="005F6712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5F6712"/>
    <w:rPr>
      <w:rFonts w:ascii="Calibri" w:eastAsia="Calibri" w:hAnsi="Calibri" w:cs="Times New Roman"/>
      <w:lang w:val="x-none"/>
    </w:rPr>
  </w:style>
  <w:style w:type="paragraph" w:styleId="Revize">
    <w:name w:val="Revision"/>
    <w:hidden/>
    <w:uiPriority w:val="99"/>
    <w:semiHidden/>
    <w:rsid w:val="005F6712"/>
    <w:pPr>
      <w:spacing w:after="0" w:line="240" w:lineRule="auto"/>
    </w:pPr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5F671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ighlight">
    <w:name w:val="highlight"/>
    <w:rsid w:val="005F6712"/>
  </w:style>
  <w:style w:type="paragraph" w:customStyle="1" w:styleId="center">
    <w:name w:val="center"/>
    <w:basedOn w:val="Normln"/>
    <w:rsid w:val="005F67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upd">
    <w:name w:val="upd"/>
    <w:rsid w:val="005F6712"/>
  </w:style>
  <w:style w:type="character" w:styleId="Siln">
    <w:name w:val="Strong"/>
    <w:uiPriority w:val="22"/>
    <w:qFormat/>
    <w:rsid w:val="005F6712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5F67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footnote">
    <w:name w:val="footnote"/>
    <w:rsid w:val="005F6712"/>
  </w:style>
  <w:style w:type="table" w:styleId="Mkatabulky">
    <w:name w:val="Table Grid"/>
    <w:basedOn w:val="Normlntabulka"/>
    <w:uiPriority w:val="59"/>
    <w:rsid w:val="005F67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draznn">
    <w:name w:val="Emphasis"/>
    <w:uiPriority w:val="20"/>
    <w:qFormat/>
    <w:rsid w:val="005F6712"/>
    <w:rPr>
      <w:i/>
      <w:iCs/>
    </w:rPr>
  </w:style>
  <w:style w:type="character" w:customStyle="1" w:styleId="st">
    <w:name w:val="st"/>
    <w:rsid w:val="005F6712"/>
  </w:style>
  <w:style w:type="character" w:customStyle="1" w:styleId="st1">
    <w:name w:val="st1"/>
    <w:rsid w:val="005F6712"/>
  </w:style>
  <w:style w:type="paragraph" w:customStyle="1" w:styleId="Default">
    <w:name w:val="Default"/>
    <w:rsid w:val="005F6712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uiPriority w:val="99"/>
    <w:rsid w:val="005F6712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F6712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5F6712"/>
    <w:rPr>
      <w:rFonts w:cs="Times New Roman"/>
      <w:color w:val="auto"/>
    </w:rPr>
  </w:style>
  <w:style w:type="paragraph" w:customStyle="1" w:styleId="CM12">
    <w:name w:val="CM1+2"/>
    <w:basedOn w:val="Default"/>
    <w:next w:val="Default"/>
    <w:uiPriority w:val="99"/>
    <w:rsid w:val="005F6712"/>
    <w:rPr>
      <w:rFonts w:cs="Times New Roman"/>
      <w:color w:val="auto"/>
    </w:rPr>
  </w:style>
  <w:style w:type="paragraph" w:customStyle="1" w:styleId="CM32">
    <w:name w:val="CM3+2"/>
    <w:basedOn w:val="Default"/>
    <w:next w:val="Default"/>
    <w:uiPriority w:val="99"/>
    <w:rsid w:val="005F6712"/>
    <w:rPr>
      <w:rFonts w:cs="Times New Roman"/>
      <w:color w:val="auto"/>
    </w:rPr>
  </w:style>
  <w:style w:type="character" w:styleId="Sledovanodkaz">
    <w:name w:val="FollowedHyperlink"/>
    <w:uiPriority w:val="99"/>
    <w:semiHidden/>
    <w:unhideWhenUsed/>
    <w:rsid w:val="005F6712"/>
    <w:rPr>
      <w:color w:val="800080"/>
      <w:u w:val="single"/>
    </w:rPr>
  </w:style>
  <w:style w:type="paragraph" w:customStyle="1" w:styleId="Textparagrafu">
    <w:name w:val="Text paragrafu"/>
    <w:basedOn w:val="Normln"/>
    <w:rsid w:val="00DB44E7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5EB4C-B4D5-4C1E-BAF0-D8DF304EA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5111</Words>
  <Characters>30156</Characters>
  <Application>Microsoft Office Word</Application>
  <DocSecurity>4</DocSecurity>
  <Lines>251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SUJB</Company>
  <LinksUpToDate>false</LinksUpToDate>
  <CharactersWithSpaces>35197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 Jankovičová</dc:creator>
  <cp:lastModifiedBy>Klobouček Eduard</cp:lastModifiedBy>
  <cp:revision>2</cp:revision>
  <dcterms:created xsi:type="dcterms:W3CDTF">2025-03-13T15:39:00Z</dcterms:created>
  <dcterms:modified xsi:type="dcterms:W3CDTF">2025-03-13T15:39:00Z</dcterms:modified>
</cp:coreProperties>
</file>