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637DA3" w14:textId="54DED261" w:rsidR="001343E7" w:rsidRPr="003F6B6E" w:rsidRDefault="005E3B03" w:rsidP="001F5DD7">
      <w:pPr>
        <w:spacing w:after="120" w:line="240" w:lineRule="auto"/>
        <w:jc w:val="right"/>
        <w:rPr>
          <w:rFonts w:ascii="Times New Roman" w:hAnsi="Times New Roman"/>
          <w:b/>
          <w:sz w:val="28"/>
          <w:szCs w:val="32"/>
          <w:lang w:bidi="en-US"/>
        </w:rPr>
      </w:pPr>
      <w:r w:rsidRPr="003F6B6E">
        <w:rPr>
          <w:rFonts w:ascii="Times New Roman" w:hAnsi="Times New Roman"/>
          <w:b/>
          <w:sz w:val="28"/>
          <w:szCs w:val="32"/>
          <w:lang w:bidi="en-US"/>
        </w:rPr>
        <w:t>I</w:t>
      </w:r>
      <w:r w:rsidR="00C92BDB">
        <w:rPr>
          <w:rFonts w:ascii="Times New Roman" w:hAnsi="Times New Roman"/>
          <w:b/>
          <w:sz w:val="28"/>
          <w:szCs w:val="32"/>
          <w:lang w:bidi="en-US"/>
        </w:rPr>
        <w:t>II</w:t>
      </w:r>
      <w:r w:rsidRPr="003F6B6E">
        <w:rPr>
          <w:rFonts w:ascii="Times New Roman" w:hAnsi="Times New Roman"/>
          <w:b/>
          <w:sz w:val="28"/>
          <w:szCs w:val="32"/>
          <w:lang w:bidi="en-US"/>
        </w:rPr>
        <w:t>.</w:t>
      </w:r>
    </w:p>
    <w:p w14:paraId="493C9545" w14:textId="3C7322E3" w:rsidR="005238F8" w:rsidRDefault="00C06B17" w:rsidP="002C5818">
      <w:pPr>
        <w:spacing w:after="120" w:line="240" w:lineRule="auto"/>
        <w:jc w:val="center"/>
        <w:rPr>
          <w:rFonts w:ascii="Times New Roman" w:hAnsi="Times New Roman"/>
          <w:b/>
          <w:sz w:val="26"/>
          <w:szCs w:val="26"/>
          <w:lang w:bidi="en-US"/>
        </w:rPr>
      </w:pPr>
      <w:r>
        <w:rPr>
          <w:rFonts w:ascii="Times New Roman" w:hAnsi="Times New Roman"/>
          <w:b/>
          <w:bCs/>
          <w:sz w:val="24"/>
          <w:szCs w:val="24"/>
        </w:rPr>
        <w:t>Důvodová zpráva</w:t>
      </w:r>
      <w:r w:rsidR="002C490A" w:rsidRPr="00AD00A0">
        <w:rPr>
          <w:rFonts w:ascii="Times New Roman" w:hAnsi="Times New Roman"/>
          <w:b/>
          <w:bCs/>
          <w:sz w:val="24"/>
          <w:szCs w:val="24"/>
        </w:rPr>
        <w:t xml:space="preserve"> </w:t>
      </w:r>
      <w:r w:rsidR="00C335EF">
        <w:rPr>
          <w:rFonts w:ascii="Times New Roman" w:hAnsi="Times New Roman"/>
          <w:b/>
          <w:bCs/>
          <w:sz w:val="24"/>
          <w:szCs w:val="24"/>
        </w:rPr>
        <w:t xml:space="preserve">k </w:t>
      </w:r>
      <w:r w:rsidR="002C490A" w:rsidRPr="00AD00A0">
        <w:rPr>
          <w:rFonts w:ascii="Times New Roman" w:hAnsi="Times New Roman"/>
          <w:b/>
          <w:bCs/>
          <w:sz w:val="24"/>
          <w:szCs w:val="24"/>
        </w:rPr>
        <w:t xml:space="preserve">návrhu novely vyhlášky </w:t>
      </w:r>
      <w:r w:rsidR="002D1AC8">
        <w:rPr>
          <w:rFonts w:ascii="Times New Roman" w:hAnsi="Times New Roman"/>
          <w:b/>
          <w:bCs/>
          <w:sz w:val="24"/>
          <w:szCs w:val="24"/>
        </w:rPr>
        <w:t>č. 361</w:t>
      </w:r>
      <w:r w:rsidR="002C490A">
        <w:rPr>
          <w:rFonts w:ascii="Times New Roman" w:hAnsi="Times New Roman"/>
          <w:b/>
          <w:bCs/>
          <w:sz w:val="24"/>
          <w:szCs w:val="24"/>
        </w:rPr>
        <w:t xml:space="preserve">/2016 Sb., o </w:t>
      </w:r>
      <w:r w:rsidR="002D1AC8" w:rsidRPr="002D1AC8">
        <w:rPr>
          <w:rFonts w:ascii="Times New Roman" w:hAnsi="Times New Roman"/>
          <w:b/>
          <w:bCs/>
          <w:sz w:val="24"/>
          <w:szCs w:val="24"/>
        </w:rPr>
        <w:t>zabezpečení jaderného zařízení a jaderného materiálu</w:t>
      </w:r>
    </w:p>
    <w:p w14:paraId="3437525B" w14:textId="77777777" w:rsidR="005F6712" w:rsidRPr="001B1AFD" w:rsidRDefault="005F6712" w:rsidP="001F5DD7">
      <w:pPr>
        <w:spacing w:after="120" w:line="240" w:lineRule="auto"/>
        <w:rPr>
          <w:rFonts w:ascii="Times New Roman" w:hAnsi="Times New Roman"/>
          <w:b/>
          <w:sz w:val="26"/>
          <w:szCs w:val="26"/>
          <w:lang w:bidi="en-US"/>
        </w:rPr>
      </w:pPr>
      <w:r w:rsidRPr="001B1AFD">
        <w:rPr>
          <w:rFonts w:ascii="Times New Roman" w:hAnsi="Times New Roman"/>
          <w:b/>
          <w:sz w:val="26"/>
          <w:szCs w:val="26"/>
          <w:lang w:bidi="en-US"/>
        </w:rPr>
        <w:t>I. OBECNÁ ČÁST</w:t>
      </w:r>
    </w:p>
    <w:p w14:paraId="495F422D" w14:textId="77777777" w:rsidR="005238F8" w:rsidRPr="001B1AFD" w:rsidRDefault="005238F8" w:rsidP="001F5DD7">
      <w:pPr>
        <w:spacing w:after="80" w:line="240" w:lineRule="auto"/>
        <w:jc w:val="both"/>
        <w:rPr>
          <w:rFonts w:ascii="Times New Roman" w:eastAsia="Arial" w:hAnsi="Times New Roman"/>
          <w:b/>
          <w:sz w:val="24"/>
          <w:szCs w:val="24"/>
        </w:rPr>
      </w:pPr>
    </w:p>
    <w:p w14:paraId="667A9F5F" w14:textId="77777777" w:rsidR="00143511" w:rsidRPr="001B1AFD" w:rsidRDefault="00143511" w:rsidP="001F5DD7">
      <w:pPr>
        <w:spacing w:after="80" w:line="240" w:lineRule="auto"/>
        <w:jc w:val="both"/>
        <w:rPr>
          <w:rFonts w:ascii="Times New Roman" w:eastAsia="Arial" w:hAnsi="Times New Roman"/>
          <w:b/>
          <w:sz w:val="24"/>
          <w:szCs w:val="24"/>
        </w:rPr>
      </w:pPr>
      <w:r w:rsidRPr="001B1AFD">
        <w:rPr>
          <w:rFonts w:ascii="Times New Roman" w:eastAsia="Arial" w:hAnsi="Times New Roman"/>
          <w:b/>
          <w:sz w:val="24"/>
          <w:szCs w:val="24"/>
        </w:rPr>
        <w:t>Hodnocení dopadů regulace (RIA)</w:t>
      </w:r>
    </w:p>
    <w:p w14:paraId="0940F65A" w14:textId="01D7958B" w:rsidR="00143511" w:rsidRPr="001B1AFD" w:rsidRDefault="00AB02E6" w:rsidP="001F5DD7">
      <w:pPr>
        <w:spacing w:line="240" w:lineRule="auto"/>
        <w:jc w:val="both"/>
        <w:rPr>
          <w:rFonts w:ascii="Times New Roman" w:hAnsi="Times New Roman"/>
          <w:sz w:val="24"/>
        </w:rPr>
      </w:pPr>
      <w:r w:rsidRPr="00AB02E6">
        <w:rPr>
          <w:rFonts w:ascii="Times New Roman" w:hAnsi="Times New Roman"/>
          <w:sz w:val="24"/>
        </w:rPr>
        <w:t>Návrh vyhlášky se předkládá v souladu s Plánem vyhlášek ústředních orgánů státní správy na rok 2024 bez nutnosti zpracování RIA, neboť vyhláška je předkládána v návaznosti na novelu zákona č. 263/2016 Sb., atomový zákon, pro kterou RIA rovněž nebyla zpracována.</w:t>
      </w:r>
    </w:p>
    <w:p w14:paraId="1C379152" w14:textId="6C36980C" w:rsidR="007C3E29" w:rsidRPr="001B1AFD" w:rsidRDefault="007C3E29" w:rsidP="00743479">
      <w:pPr>
        <w:pStyle w:val="Odstavecseseznamem"/>
        <w:numPr>
          <w:ilvl w:val="0"/>
          <w:numId w:val="6"/>
        </w:numPr>
        <w:spacing w:after="80" w:line="240" w:lineRule="auto"/>
        <w:jc w:val="both"/>
        <w:rPr>
          <w:rFonts w:ascii="Times New Roman" w:hAnsi="Times New Roman"/>
          <w:b/>
          <w:sz w:val="24"/>
          <w:szCs w:val="24"/>
          <w:lang w:bidi="en-US"/>
        </w:rPr>
      </w:pPr>
      <w:r w:rsidRPr="001B1AFD">
        <w:rPr>
          <w:rFonts w:ascii="Times New Roman" w:hAnsi="Times New Roman"/>
          <w:b/>
          <w:sz w:val="24"/>
          <w:szCs w:val="24"/>
          <w:lang w:bidi="en-US"/>
        </w:rPr>
        <w:t>Vysvětlení nezbytnosti navrhované právní úpravy, odůvodnění jejích hlavních principů</w:t>
      </w:r>
    </w:p>
    <w:p w14:paraId="670341FB" w14:textId="4D421E8D" w:rsidR="009176E9" w:rsidRDefault="009176E9" w:rsidP="009176E9">
      <w:pPr>
        <w:pStyle w:val="Odstavecseseznamem"/>
        <w:spacing w:before="240" w:after="80" w:line="240" w:lineRule="auto"/>
        <w:ind w:left="0"/>
        <w:jc w:val="both"/>
        <w:rPr>
          <w:rFonts w:ascii="Times New Roman" w:hAnsi="Times New Roman"/>
          <w:sz w:val="24"/>
        </w:rPr>
      </w:pPr>
      <w:r w:rsidRPr="009176E9">
        <w:rPr>
          <w:rFonts w:ascii="Times New Roman" w:hAnsi="Times New Roman"/>
          <w:sz w:val="24"/>
        </w:rPr>
        <w:t>Státní úřad pro jadernou bezpečnost (dále jen „SÚJB“) předkládá návrh vyhlášky, kterou se mění vyhláška č. 361/2016 Sb., o zabezpečení jaderného zařízení a jaderného materiálu</w:t>
      </w:r>
      <w:r w:rsidR="00002460">
        <w:rPr>
          <w:rFonts w:ascii="Times New Roman" w:hAnsi="Times New Roman"/>
          <w:sz w:val="24"/>
        </w:rPr>
        <w:t xml:space="preserve"> (dále jen „návrh vyhlášky“)</w:t>
      </w:r>
      <w:r w:rsidRPr="009176E9">
        <w:rPr>
          <w:rFonts w:ascii="Times New Roman" w:hAnsi="Times New Roman"/>
          <w:sz w:val="24"/>
        </w:rPr>
        <w:t>. Vyhláška č. 361/2016 Sb. provádí zákon č. 263/2016 Sb., atomový zákon (dále jen „atomový zákon“). K vydání vyhlášky je SÚJB zmocněn ustanovením § 236 atomového zákon</w:t>
      </w:r>
      <w:r w:rsidR="006D3AA4">
        <w:rPr>
          <w:rFonts w:ascii="Times New Roman" w:hAnsi="Times New Roman"/>
          <w:sz w:val="24"/>
        </w:rPr>
        <w:t>a. Vyhláška č. 361</w:t>
      </w:r>
      <w:r w:rsidRPr="009176E9">
        <w:rPr>
          <w:rFonts w:ascii="Times New Roman" w:hAnsi="Times New Roman"/>
          <w:sz w:val="24"/>
        </w:rPr>
        <w:t xml:space="preserve">/2016 Sb. stanoví v návaznosti na povinnosti stanovené atomovým zákonem zejména v § 159 až 163 podrobnosti související s oblastí tzv. zabezpečení jaderných materiálů a jaderných zařízení na území České republiky, tedy oblasti zabezpečení jaderných materiálů vůči jejich krádeži </w:t>
      </w:r>
      <w:r w:rsidR="00002460">
        <w:rPr>
          <w:rFonts w:ascii="Times New Roman" w:hAnsi="Times New Roman"/>
          <w:sz w:val="24"/>
        </w:rPr>
        <w:t xml:space="preserve">a </w:t>
      </w:r>
      <w:r w:rsidR="006B495D">
        <w:rPr>
          <w:rFonts w:ascii="Times New Roman" w:hAnsi="Times New Roman"/>
          <w:sz w:val="24"/>
        </w:rPr>
        <w:t>z</w:t>
      </w:r>
      <w:r w:rsidR="00002460">
        <w:rPr>
          <w:rFonts w:ascii="Times New Roman" w:hAnsi="Times New Roman"/>
          <w:sz w:val="24"/>
        </w:rPr>
        <w:t xml:space="preserve">neužití </w:t>
      </w:r>
      <w:r w:rsidRPr="009176E9">
        <w:rPr>
          <w:rFonts w:ascii="Times New Roman" w:hAnsi="Times New Roman"/>
          <w:sz w:val="24"/>
        </w:rPr>
        <w:t xml:space="preserve">a </w:t>
      </w:r>
      <w:r w:rsidR="006B495D">
        <w:rPr>
          <w:rFonts w:ascii="Times New Roman" w:hAnsi="Times New Roman"/>
          <w:sz w:val="24"/>
        </w:rPr>
        <w:t xml:space="preserve">jaderných zařízení </w:t>
      </w:r>
      <w:r w:rsidRPr="009176E9">
        <w:rPr>
          <w:rFonts w:ascii="Times New Roman" w:hAnsi="Times New Roman"/>
          <w:sz w:val="24"/>
        </w:rPr>
        <w:t xml:space="preserve">vůči sabotáži. </w:t>
      </w:r>
    </w:p>
    <w:p w14:paraId="18503870" w14:textId="77777777" w:rsidR="006D3AA4" w:rsidRPr="006D3AA4" w:rsidRDefault="006D3AA4" w:rsidP="006D3AA4">
      <w:pPr>
        <w:spacing w:before="240" w:after="80"/>
        <w:jc w:val="both"/>
        <w:rPr>
          <w:rFonts w:ascii="Times New Roman" w:hAnsi="Times New Roman"/>
          <w:bCs/>
          <w:sz w:val="24"/>
        </w:rPr>
      </w:pPr>
      <w:r w:rsidRPr="006D3AA4">
        <w:rPr>
          <w:rFonts w:ascii="Times New Roman" w:hAnsi="Times New Roman"/>
          <w:bCs/>
          <w:sz w:val="24"/>
        </w:rPr>
        <w:t>Hlavní oblasti úpravy vyhlášky č. 361/2016 Sb.:</w:t>
      </w:r>
    </w:p>
    <w:p w14:paraId="5891D55C" w14:textId="77777777" w:rsidR="006D3AA4" w:rsidRPr="006D3AA4" w:rsidRDefault="006D3AA4" w:rsidP="00743479">
      <w:pPr>
        <w:pStyle w:val="Odstavecseseznamem"/>
        <w:numPr>
          <w:ilvl w:val="0"/>
          <w:numId w:val="8"/>
        </w:numPr>
        <w:spacing w:before="240" w:after="80"/>
        <w:jc w:val="both"/>
        <w:rPr>
          <w:rFonts w:ascii="Times New Roman" w:hAnsi="Times New Roman"/>
          <w:sz w:val="24"/>
        </w:rPr>
      </w:pPr>
      <w:r w:rsidRPr="006D3AA4">
        <w:rPr>
          <w:rFonts w:ascii="Times New Roman" w:hAnsi="Times New Roman"/>
          <w:bCs/>
          <w:sz w:val="24"/>
        </w:rPr>
        <w:t>Zabezpečení jaderných zařízení</w:t>
      </w:r>
      <w:r w:rsidRPr="006D3AA4">
        <w:rPr>
          <w:rFonts w:ascii="Times New Roman" w:hAnsi="Times New Roman"/>
          <w:sz w:val="24"/>
        </w:rPr>
        <w:t xml:space="preserve"> – ochrana proti </w:t>
      </w:r>
      <w:r w:rsidRPr="006D3AA4">
        <w:rPr>
          <w:rFonts w:ascii="Times New Roman" w:hAnsi="Times New Roman"/>
          <w:bCs/>
          <w:sz w:val="24"/>
        </w:rPr>
        <w:t>sabotáži</w:t>
      </w:r>
      <w:r w:rsidRPr="006D3AA4">
        <w:rPr>
          <w:rFonts w:ascii="Times New Roman" w:hAnsi="Times New Roman"/>
          <w:sz w:val="24"/>
        </w:rPr>
        <w:t>, neoprávněnému vstupu a dalším bezpečnostním hrozbám.</w:t>
      </w:r>
    </w:p>
    <w:p w14:paraId="6DB31EDC" w14:textId="77777777" w:rsidR="006D3AA4" w:rsidRPr="006D3AA4" w:rsidRDefault="006D3AA4" w:rsidP="00743479">
      <w:pPr>
        <w:pStyle w:val="Odstavecseseznamem"/>
        <w:numPr>
          <w:ilvl w:val="0"/>
          <w:numId w:val="8"/>
        </w:numPr>
        <w:spacing w:before="240" w:after="80"/>
        <w:jc w:val="both"/>
        <w:rPr>
          <w:rFonts w:ascii="Times New Roman" w:hAnsi="Times New Roman"/>
          <w:sz w:val="24"/>
        </w:rPr>
      </w:pPr>
      <w:r w:rsidRPr="006D3AA4">
        <w:rPr>
          <w:rFonts w:ascii="Times New Roman" w:hAnsi="Times New Roman"/>
          <w:bCs/>
          <w:sz w:val="24"/>
        </w:rPr>
        <w:t>Zabezpečení jaderných materiálů</w:t>
      </w:r>
      <w:r w:rsidRPr="006D3AA4">
        <w:rPr>
          <w:rFonts w:ascii="Times New Roman" w:hAnsi="Times New Roman"/>
          <w:sz w:val="24"/>
        </w:rPr>
        <w:t xml:space="preserve"> – opatření proti </w:t>
      </w:r>
      <w:r w:rsidRPr="006D3AA4">
        <w:rPr>
          <w:rFonts w:ascii="Times New Roman" w:hAnsi="Times New Roman"/>
          <w:bCs/>
          <w:sz w:val="24"/>
        </w:rPr>
        <w:t>krádeži, zneužití nebo neoprávněné manipulaci</w:t>
      </w:r>
      <w:r w:rsidRPr="006D3AA4">
        <w:rPr>
          <w:rFonts w:ascii="Times New Roman" w:hAnsi="Times New Roman"/>
          <w:sz w:val="24"/>
        </w:rPr>
        <w:t xml:space="preserve"> s jaderným materiálem.</w:t>
      </w:r>
    </w:p>
    <w:p w14:paraId="0BB3C21B" w14:textId="4888E5F0" w:rsidR="006D3AA4" w:rsidRPr="006D3AA4" w:rsidRDefault="006D3AA4" w:rsidP="00743479">
      <w:pPr>
        <w:pStyle w:val="Odstavecseseznamem"/>
        <w:numPr>
          <w:ilvl w:val="0"/>
          <w:numId w:val="8"/>
        </w:numPr>
        <w:spacing w:before="240" w:after="80"/>
        <w:jc w:val="both"/>
        <w:rPr>
          <w:rFonts w:ascii="Times New Roman" w:hAnsi="Times New Roman"/>
          <w:sz w:val="24"/>
        </w:rPr>
      </w:pPr>
      <w:r w:rsidRPr="006D3AA4">
        <w:rPr>
          <w:rFonts w:ascii="Times New Roman" w:hAnsi="Times New Roman"/>
          <w:bCs/>
          <w:sz w:val="24"/>
        </w:rPr>
        <w:t>Požadavky na fyzickou ochranu</w:t>
      </w:r>
      <w:r w:rsidRPr="006D3AA4">
        <w:rPr>
          <w:rFonts w:ascii="Times New Roman" w:hAnsi="Times New Roman"/>
          <w:sz w:val="24"/>
        </w:rPr>
        <w:t xml:space="preserve"> – pravidla pro fyzick</w:t>
      </w:r>
      <w:r>
        <w:rPr>
          <w:rFonts w:ascii="Times New Roman" w:hAnsi="Times New Roman"/>
          <w:sz w:val="24"/>
        </w:rPr>
        <w:t xml:space="preserve">ou ostrahu </w:t>
      </w:r>
      <w:r w:rsidRPr="006D3AA4">
        <w:rPr>
          <w:rFonts w:ascii="Times New Roman" w:hAnsi="Times New Roman"/>
          <w:bCs/>
          <w:sz w:val="24"/>
        </w:rPr>
        <w:t>a kontrolu přístupu</w:t>
      </w:r>
      <w:r w:rsidRPr="006D3AA4">
        <w:rPr>
          <w:rFonts w:ascii="Times New Roman" w:hAnsi="Times New Roman"/>
          <w:sz w:val="24"/>
        </w:rPr>
        <w:t xml:space="preserve"> k jaderným zařízením a materiálům</w:t>
      </w:r>
      <w:r>
        <w:rPr>
          <w:rFonts w:ascii="Times New Roman" w:hAnsi="Times New Roman"/>
          <w:sz w:val="24"/>
        </w:rPr>
        <w:t>, požadavky na vymezení jednotlivých prostorů na jaderných zařízení</w:t>
      </w:r>
      <w:r w:rsidR="00002460">
        <w:rPr>
          <w:rFonts w:ascii="Times New Roman" w:hAnsi="Times New Roman"/>
          <w:sz w:val="24"/>
        </w:rPr>
        <w:t>ch</w:t>
      </w:r>
      <w:r>
        <w:rPr>
          <w:rFonts w:ascii="Times New Roman" w:hAnsi="Times New Roman"/>
          <w:sz w:val="24"/>
        </w:rPr>
        <w:t xml:space="preserve"> v souladu s odstupňovaným přístupem</w:t>
      </w:r>
      <w:r w:rsidRPr="006D3AA4">
        <w:rPr>
          <w:rFonts w:ascii="Times New Roman" w:hAnsi="Times New Roman"/>
          <w:sz w:val="24"/>
        </w:rPr>
        <w:t>.</w:t>
      </w:r>
    </w:p>
    <w:p w14:paraId="0A2A33BE" w14:textId="7972F617" w:rsidR="006D3AA4" w:rsidRPr="006D3AA4" w:rsidRDefault="006D3AA4" w:rsidP="00743479">
      <w:pPr>
        <w:pStyle w:val="Odstavecseseznamem"/>
        <w:numPr>
          <w:ilvl w:val="0"/>
          <w:numId w:val="8"/>
        </w:numPr>
        <w:spacing w:before="240" w:after="80"/>
        <w:jc w:val="both"/>
        <w:rPr>
          <w:rFonts w:ascii="Times New Roman" w:hAnsi="Times New Roman"/>
          <w:sz w:val="24"/>
        </w:rPr>
      </w:pPr>
      <w:r w:rsidRPr="006D3AA4">
        <w:rPr>
          <w:rFonts w:ascii="Times New Roman" w:hAnsi="Times New Roman"/>
          <w:bCs/>
          <w:sz w:val="24"/>
        </w:rPr>
        <w:t>Klasifikace jaderných materiálů</w:t>
      </w:r>
      <w:r w:rsidRPr="006D3AA4">
        <w:rPr>
          <w:rFonts w:ascii="Times New Roman" w:hAnsi="Times New Roman"/>
          <w:sz w:val="24"/>
        </w:rPr>
        <w:t xml:space="preserve"> – rozdělení jaderných materiálů podle jejich</w:t>
      </w:r>
      <w:r>
        <w:rPr>
          <w:rFonts w:ascii="Times New Roman" w:hAnsi="Times New Roman"/>
          <w:sz w:val="24"/>
        </w:rPr>
        <w:t xml:space="preserve"> </w:t>
      </w:r>
      <w:proofErr w:type="gramStart"/>
      <w:r>
        <w:rPr>
          <w:rFonts w:ascii="Times New Roman" w:hAnsi="Times New Roman"/>
          <w:sz w:val="24"/>
        </w:rPr>
        <w:t xml:space="preserve">potenciální </w:t>
      </w:r>
      <w:r w:rsidRPr="006D3AA4">
        <w:rPr>
          <w:rFonts w:ascii="Times New Roman" w:hAnsi="Times New Roman"/>
          <w:sz w:val="24"/>
        </w:rPr>
        <w:t xml:space="preserve"> nebezpečnosti</w:t>
      </w:r>
      <w:proofErr w:type="gramEnd"/>
      <w:r w:rsidRPr="006D3AA4">
        <w:rPr>
          <w:rFonts w:ascii="Times New Roman" w:hAnsi="Times New Roman"/>
          <w:sz w:val="24"/>
        </w:rPr>
        <w:t xml:space="preserve"> a stanovení odpovídajících bezpečnostních opatření.</w:t>
      </w:r>
    </w:p>
    <w:p w14:paraId="100FC0C4" w14:textId="5F51B96E" w:rsidR="006D3AA4" w:rsidRPr="006D3AA4" w:rsidRDefault="006D3AA4" w:rsidP="00743479">
      <w:pPr>
        <w:pStyle w:val="Odstavecseseznamem"/>
        <w:numPr>
          <w:ilvl w:val="0"/>
          <w:numId w:val="8"/>
        </w:numPr>
        <w:spacing w:before="240" w:after="80"/>
        <w:jc w:val="both"/>
        <w:rPr>
          <w:rFonts w:ascii="Times New Roman" w:hAnsi="Times New Roman"/>
          <w:sz w:val="24"/>
        </w:rPr>
      </w:pPr>
      <w:r w:rsidRPr="006D3AA4">
        <w:rPr>
          <w:rFonts w:ascii="Times New Roman" w:hAnsi="Times New Roman"/>
          <w:bCs/>
          <w:sz w:val="24"/>
        </w:rPr>
        <w:t>Bezpečnostní opatření pro přepravu jaderných materiálů</w:t>
      </w:r>
      <w:r w:rsidRPr="006D3AA4">
        <w:rPr>
          <w:rFonts w:ascii="Times New Roman" w:hAnsi="Times New Roman"/>
          <w:sz w:val="24"/>
        </w:rPr>
        <w:t xml:space="preserve"> – podmínky a pravidla pro </w:t>
      </w:r>
      <w:r w:rsidR="00002460">
        <w:rPr>
          <w:rFonts w:ascii="Times New Roman" w:hAnsi="Times New Roman"/>
          <w:sz w:val="24"/>
        </w:rPr>
        <w:t xml:space="preserve">zabezpečení </w:t>
      </w:r>
      <w:r w:rsidRPr="006D3AA4">
        <w:rPr>
          <w:rFonts w:ascii="Times New Roman" w:hAnsi="Times New Roman"/>
          <w:sz w:val="24"/>
        </w:rPr>
        <w:t>přeprav</w:t>
      </w:r>
      <w:r w:rsidR="00002460">
        <w:rPr>
          <w:rFonts w:ascii="Times New Roman" w:hAnsi="Times New Roman"/>
          <w:sz w:val="24"/>
        </w:rPr>
        <w:t>y těchto</w:t>
      </w:r>
      <w:r w:rsidRPr="006D3AA4">
        <w:rPr>
          <w:rFonts w:ascii="Times New Roman" w:hAnsi="Times New Roman"/>
          <w:sz w:val="24"/>
        </w:rPr>
        <w:t xml:space="preserve"> materiálů.</w:t>
      </w:r>
    </w:p>
    <w:p w14:paraId="4762D048" w14:textId="003B7999" w:rsidR="006D3AA4" w:rsidRPr="006D3AA4" w:rsidRDefault="006D3AA4" w:rsidP="00743479">
      <w:pPr>
        <w:pStyle w:val="Odstavecseseznamem"/>
        <w:numPr>
          <w:ilvl w:val="0"/>
          <w:numId w:val="8"/>
        </w:numPr>
        <w:spacing w:before="240" w:after="80"/>
        <w:jc w:val="both"/>
        <w:rPr>
          <w:rFonts w:ascii="Times New Roman" w:hAnsi="Times New Roman"/>
          <w:sz w:val="24"/>
        </w:rPr>
      </w:pPr>
      <w:r w:rsidRPr="006D3AA4">
        <w:rPr>
          <w:rFonts w:ascii="Times New Roman" w:hAnsi="Times New Roman"/>
          <w:bCs/>
          <w:sz w:val="24"/>
        </w:rPr>
        <w:t>Plánování a hodnocení opatření</w:t>
      </w:r>
      <w:r w:rsidRPr="006D3AA4">
        <w:rPr>
          <w:rFonts w:ascii="Times New Roman" w:hAnsi="Times New Roman"/>
          <w:sz w:val="24"/>
        </w:rPr>
        <w:t xml:space="preserve"> </w:t>
      </w:r>
      <w:r w:rsidR="00002460">
        <w:rPr>
          <w:rFonts w:ascii="Times New Roman" w:hAnsi="Times New Roman"/>
          <w:sz w:val="24"/>
        </w:rPr>
        <w:t xml:space="preserve">vedoucích k zabezpečení jaderných zařízení a jaderných materiálů </w:t>
      </w:r>
      <w:r w:rsidRPr="006D3AA4">
        <w:rPr>
          <w:rFonts w:ascii="Times New Roman" w:hAnsi="Times New Roman"/>
          <w:sz w:val="24"/>
        </w:rPr>
        <w:t xml:space="preserve">– </w:t>
      </w:r>
      <w:r w:rsidR="00002460">
        <w:rPr>
          <w:rFonts w:ascii="Times New Roman" w:hAnsi="Times New Roman"/>
          <w:sz w:val="24"/>
        </w:rPr>
        <w:t>náležitosti</w:t>
      </w:r>
      <w:r w:rsidRPr="006D3AA4">
        <w:rPr>
          <w:rFonts w:ascii="Times New Roman" w:hAnsi="Times New Roman"/>
          <w:sz w:val="24"/>
        </w:rPr>
        <w:t xml:space="preserve"> dokumentace</w:t>
      </w:r>
      <w:r>
        <w:rPr>
          <w:rFonts w:ascii="Times New Roman" w:hAnsi="Times New Roman"/>
          <w:sz w:val="24"/>
        </w:rPr>
        <w:t xml:space="preserve"> pro povolovanou činnost v oblasti zabezpečení</w:t>
      </w:r>
      <w:r w:rsidRPr="006D3AA4">
        <w:rPr>
          <w:rFonts w:ascii="Times New Roman" w:hAnsi="Times New Roman"/>
          <w:sz w:val="24"/>
        </w:rPr>
        <w:t>.</w:t>
      </w:r>
    </w:p>
    <w:p w14:paraId="62373600" w14:textId="7400A329" w:rsidR="00C004EF" w:rsidRDefault="009176E9" w:rsidP="009176E9">
      <w:pPr>
        <w:pStyle w:val="Odstavecseseznamem"/>
        <w:spacing w:before="240" w:after="80" w:line="240" w:lineRule="auto"/>
        <w:ind w:left="0"/>
        <w:jc w:val="both"/>
        <w:rPr>
          <w:rFonts w:ascii="Times New Roman" w:hAnsi="Times New Roman"/>
          <w:sz w:val="24"/>
        </w:rPr>
      </w:pPr>
      <w:r w:rsidRPr="009176E9">
        <w:rPr>
          <w:rFonts w:ascii="Times New Roman" w:hAnsi="Times New Roman"/>
          <w:sz w:val="24"/>
        </w:rPr>
        <w:t>Tento návrh vyhlášky přináší pouze dílčí úpravy v již dříve komplexně zpracované problematice zabezpečení jaderných materiálů a jaderných zařízení. Změny se zaměřují na zpřesnění a úpravu některých aspektů</w:t>
      </w:r>
      <w:r w:rsidR="00002460">
        <w:rPr>
          <w:rFonts w:ascii="Times New Roman" w:hAnsi="Times New Roman"/>
          <w:sz w:val="24"/>
        </w:rPr>
        <w:t xml:space="preserve"> zabezpečení</w:t>
      </w:r>
      <w:r w:rsidRPr="009176E9">
        <w:rPr>
          <w:rFonts w:ascii="Times New Roman" w:hAnsi="Times New Roman"/>
          <w:sz w:val="24"/>
        </w:rPr>
        <w:t xml:space="preserve"> na základě praktických zkušeností, aniž by </w:t>
      </w:r>
      <w:r w:rsidRPr="009176E9">
        <w:rPr>
          <w:rFonts w:ascii="Times New Roman" w:hAnsi="Times New Roman"/>
          <w:sz w:val="24"/>
        </w:rPr>
        <w:lastRenderedPageBreak/>
        <w:t xml:space="preserve">jakkoli měnily podstatu regulace v této oblasti. Cílem navrhované změny regulace je úprava provádění zabezpečení jaderných zařízení a jaderných materiálů stanovené atomovým zákonem s uvážením již existujícího a v praxi osvědčeného systému a reakce na doporučení vzešlé z mezinárodní expertní mise Mezinárodní agentury pro atomovou energii - IPPAS (International </w:t>
      </w:r>
      <w:proofErr w:type="spellStart"/>
      <w:r w:rsidRPr="009176E9">
        <w:rPr>
          <w:rFonts w:ascii="Times New Roman" w:hAnsi="Times New Roman"/>
          <w:sz w:val="24"/>
        </w:rPr>
        <w:t>Physical</w:t>
      </w:r>
      <w:proofErr w:type="spellEnd"/>
      <w:r w:rsidRPr="009176E9">
        <w:rPr>
          <w:rFonts w:ascii="Times New Roman" w:hAnsi="Times New Roman"/>
          <w:sz w:val="24"/>
        </w:rPr>
        <w:t xml:space="preserve"> </w:t>
      </w:r>
      <w:proofErr w:type="spellStart"/>
      <w:r w:rsidRPr="009176E9">
        <w:rPr>
          <w:rFonts w:ascii="Times New Roman" w:hAnsi="Times New Roman"/>
          <w:sz w:val="24"/>
        </w:rPr>
        <w:t>Protection</w:t>
      </w:r>
      <w:proofErr w:type="spellEnd"/>
      <w:r w:rsidRPr="009176E9">
        <w:rPr>
          <w:rFonts w:ascii="Times New Roman" w:hAnsi="Times New Roman"/>
          <w:sz w:val="24"/>
        </w:rPr>
        <w:t xml:space="preserve"> </w:t>
      </w:r>
      <w:proofErr w:type="spellStart"/>
      <w:r w:rsidRPr="009176E9">
        <w:rPr>
          <w:rFonts w:ascii="Times New Roman" w:hAnsi="Times New Roman"/>
          <w:sz w:val="24"/>
        </w:rPr>
        <w:t>Advisory</w:t>
      </w:r>
      <w:proofErr w:type="spellEnd"/>
      <w:r w:rsidRPr="009176E9">
        <w:rPr>
          <w:rFonts w:ascii="Times New Roman" w:hAnsi="Times New Roman"/>
          <w:sz w:val="24"/>
        </w:rPr>
        <w:t xml:space="preserve"> </w:t>
      </w:r>
      <w:proofErr w:type="spellStart"/>
      <w:r w:rsidRPr="009176E9">
        <w:rPr>
          <w:rFonts w:ascii="Times New Roman" w:hAnsi="Times New Roman"/>
          <w:sz w:val="24"/>
        </w:rPr>
        <w:t>Service</w:t>
      </w:r>
      <w:proofErr w:type="spellEnd"/>
      <w:r w:rsidRPr="009176E9">
        <w:rPr>
          <w:rFonts w:ascii="Times New Roman" w:hAnsi="Times New Roman"/>
          <w:sz w:val="24"/>
        </w:rPr>
        <w:t>), která proběhla v roce 2021</w:t>
      </w:r>
      <w:r w:rsidR="00C004EF">
        <w:rPr>
          <w:rFonts w:ascii="Times New Roman" w:hAnsi="Times New Roman"/>
          <w:sz w:val="24"/>
        </w:rPr>
        <w:t xml:space="preserve"> a v rámci které mezinárodní mise přišla s některými doporučeními, jak upr</w:t>
      </w:r>
      <w:r w:rsidR="00002460">
        <w:rPr>
          <w:rFonts w:ascii="Times New Roman" w:hAnsi="Times New Roman"/>
          <w:sz w:val="24"/>
        </w:rPr>
        <w:t>avit národní systém zabezpečení, aby byl v </w:t>
      </w:r>
      <w:r w:rsidR="006B495D">
        <w:rPr>
          <w:rFonts w:ascii="Times New Roman" w:hAnsi="Times New Roman"/>
          <w:sz w:val="24"/>
        </w:rPr>
        <w:t>p</w:t>
      </w:r>
      <w:r w:rsidR="00002460">
        <w:rPr>
          <w:rFonts w:ascii="Times New Roman" w:hAnsi="Times New Roman"/>
          <w:sz w:val="24"/>
        </w:rPr>
        <w:t xml:space="preserve">lném souladu s </w:t>
      </w:r>
      <w:r w:rsidR="00C004EF">
        <w:rPr>
          <w:rFonts w:ascii="Times New Roman" w:hAnsi="Times New Roman"/>
          <w:sz w:val="24"/>
        </w:rPr>
        <w:t>mezinárodními dokumenty</w:t>
      </w:r>
      <w:r w:rsidR="00002460">
        <w:rPr>
          <w:rFonts w:ascii="Times New Roman" w:hAnsi="Times New Roman"/>
          <w:sz w:val="24"/>
        </w:rPr>
        <w:t xml:space="preserve"> v oblasti zabezpečení</w:t>
      </w:r>
      <w:r w:rsidR="00C004EF">
        <w:rPr>
          <w:rFonts w:ascii="Times New Roman" w:hAnsi="Times New Roman"/>
          <w:sz w:val="24"/>
        </w:rPr>
        <w:t>. Právně závazným dokumentem v této oblasti je Úmluva o fyzické ochraně jaderný</w:t>
      </w:r>
      <w:r w:rsidR="006B495D">
        <w:rPr>
          <w:rFonts w:ascii="Times New Roman" w:hAnsi="Times New Roman"/>
          <w:sz w:val="24"/>
        </w:rPr>
        <w:t>ch</w:t>
      </w:r>
      <w:r w:rsidR="00C004EF">
        <w:rPr>
          <w:rFonts w:ascii="Times New Roman" w:hAnsi="Times New Roman"/>
          <w:sz w:val="24"/>
        </w:rPr>
        <w:t xml:space="preserve"> materiálů ve znění jejího dodatku z roku 2</w:t>
      </w:r>
      <w:r w:rsidR="00002460">
        <w:rPr>
          <w:rFonts w:ascii="Times New Roman" w:hAnsi="Times New Roman"/>
          <w:sz w:val="24"/>
        </w:rPr>
        <w:t xml:space="preserve">016. Vedle této </w:t>
      </w:r>
      <w:r w:rsidR="006B495D">
        <w:rPr>
          <w:rFonts w:ascii="Times New Roman" w:hAnsi="Times New Roman"/>
          <w:sz w:val="24"/>
        </w:rPr>
        <w:t xml:space="preserve">právně závazné mezinárodní </w:t>
      </w:r>
      <w:r w:rsidR="00002460">
        <w:rPr>
          <w:rFonts w:ascii="Times New Roman" w:hAnsi="Times New Roman"/>
          <w:sz w:val="24"/>
        </w:rPr>
        <w:t>úmluv</w:t>
      </w:r>
      <w:r w:rsidR="006B495D">
        <w:rPr>
          <w:rFonts w:ascii="Times New Roman" w:hAnsi="Times New Roman"/>
          <w:sz w:val="24"/>
        </w:rPr>
        <w:t>y</w:t>
      </w:r>
      <w:r w:rsidR="00002460">
        <w:rPr>
          <w:rFonts w:ascii="Times New Roman" w:hAnsi="Times New Roman"/>
          <w:sz w:val="24"/>
        </w:rPr>
        <w:t xml:space="preserve"> vydává </w:t>
      </w:r>
      <w:r w:rsidR="00C004EF">
        <w:rPr>
          <w:rFonts w:ascii="Times New Roman" w:hAnsi="Times New Roman"/>
          <w:sz w:val="24"/>
        </w:rPr>
        <w:t>Mezinárodní agentur</w:t>
      </w:r>
      <w:r w:rsidR="00002460">
        <w:rPr>
          <w:rFonts w:ascii="Times New Roman" w:hAnsi="Times New Roman"/>
          <w:sz w:val="24"/>
        </w:rPr>
        <w:t xml:space="preserve">a pro atomovou energii </w:t>
      </w:r>
      <w:r w:rsidR="001A19FE">
        <w:rPr>
          <w:rFonts w:ascii="Times New Roman" w:hAnsi="Times New Roman"/>
          <w:sz w:val="24"/>
        </w:rPr>
        <w:t xml:space="preserve">(IAEA) </w:t>
      </w:r>
      <w:r w:rsidR="00002460">
        <w:rPr>
          <w:rFonts w:ascii="Times New Roman" w:hAnsi="Times New Roman"/>
          <w:sz w:val="24"/>
        </w:rPr>
        <w:t>četná doporučení</w:t>
      </w:r>
      <w:r w:rsidR="00C004EF">
        <w:rPr>
          <w:rFonts w:ascii="Times New Roman" w:hAnsi="Times New Roman"/>
          <w:sz w:val="24"/>
        </w:rPr>
        <w:t xml:space="preserve"> v rámci tzv. </w:t>
      </w:r>
      <w:proofErr w:type="spellStart"/>
      <w:r w:rsidR="00C004EF">
        <w:rPr>
          <w:rFonts w:ascii="Times New Roman" w:hAnsi="Times New Roman"/>
          <w:sz w:val="24"/>
        </w:rPr>
        <w:t>Nulear</w:t>
      </w:r>
      <w:proofErr w:type="spellEnd"/>
      <w:r w:rsidR="00C004EF">
        <w:rPr>
          <w:rFonts w:ascii="Times New Roman" w:hAnsi="Times New Roman"/>
          <w:sz w:val="24"/>
        </w:rPr>
        <w:t xml:space="preserve"> </w:t>
      </w:r>
      <w:proofErr w:type="spellStart"/>
      <w:r w:rsidR="00C004EF">
        <w:rPr>
          <w:rFonts w:ascii="Times New Roman" w:hAnsi="Times New Roman"/>
          <w:sz w:val="24"/>
        </w:rPr>
        <w:t>Security</w:t>
      </w:r>
      <w:proofErr w:type="spellEnd"/>
      <w:r w:rsidR="00C004EF">
        <w:rPr>
          <w:rFonts w:ascii="Times New Roman" w:hAnsi="Times New Roman"/>
          <w:sz w:val="24"/>
        </w:rPr>
        <w:t xml:space="preserve"> </w:t>
      </w:r>
      <w:proofErr w:type="spellStart"/>
      <w:r w:rsidR="00C004EF">
        <w:rPr>
          <w:rFonts w:ascii="Times New Roman" w:hAnsi="Times New Roman"/>
          <w:sz w:val="24"/>
        </w:rPr>
        <w:t>Series</w:t>
      </w:r>
      <w:proofErr w:type="spellEnd"/>
      <w:r w:rsidRPr="009176E9">
        <w:rPr>
          <w:rFonts w:ascii="Times New Roman" w:hAnsi="Times New Roman"/>
          <w:sz w:val="24"/>
        </w:rPr>
        <w:t>.</w:t>
      </w:r>
      <w:r w:rsidR="00C004EF">
        <w:rPr>
          <w:rFonts w:ascii="Times New Roman" w:hAnsi="Times New Roman"/>
          <w:sz w:val="24"/>
        </w:rPr>
        <w:t xml:space="preserve"> Návrh vyhlášky reaguje zejména na následující dokumenty, u nichž byla identifikována </w:t>
      </w:r>
      <w:r w:rsidR="006B495D">
        <w:rPr>
          <w:rFonts w:ascii="Times New Roman" w:hAnsi="Times New Roman"/>
          <w:sz w:val="24"/>
        </w:rPr>
        <w:t>(</w:t>
      </w:r>
      <w:r w:rsidR="00C004EF">
        <w:rPr>
          <w:rFonts w:ascii="Times New Roman" w:hAnsi="Times New Roman"/>
          <w:sz w:val="24"/>
        </w:rPr>
        <w:t xml:space="preserve">v rámci mezinárodní mise IPPAS i v rámci </w:t>
      </w:r>
      <w:r w:rsidR="006B495D">
        <w:rPr>
          <w:rFonts w:ascii="Times New Roman" w:hAnsi="Times New Roman"/>
          <w:sz w:val="24"/>
        </w:rPr>
        <w:t xml:space="preserve">provedeného </w:t>
      </w:r>
      <w:r w:rsidR="00C004EF">
        <w:rPr>
          <w:rFonts w:ascii="Times New Roman" w:hAnsi="Times New Roman"/>
          <w:sz w:val="24"/>
        </w:rPr>
        <w:t>sebehodnocení</w:t>
      </w:r>
      <w:r w:rsidR="006B495D">
        <w:rPr>
          <w:rFonts w:ascii="Times New Roman" w:hAnsi="Times New Roman"/>
          <w:sz w:val="24"/>
        </w:rPr>
        <w:t xml:space="preserve"> ze strany SÚJB)</w:t>
      </w:r>
      <w:r w:rsidR="00C004EF">
        <w:rPr>
          <w:rFonts w:ascii="Times New Roman" w:hAnsi="Times New Roman"/>
          <w:sz w:val="24"/>
        </w:rPr>
        <w:t xml:space="preserve"> některá problematická místa:</w:t>
      </w:r>
    </w:p>
    <w:p w14:paraId="18EAA96E" w14:textId="605614C2" w:rsidR="00C004EF" w:rsidRDefault="00C004EF" w:rsidP="00AB02E6">
      <w:pPr>
        <w:pStyle w:val="Odstavecseseznamem"/>
        <w:numPr>
          <w:ilvl w:val="0"/>
          <w:numId w:val="9"/>
        </w:numPr>
        <w:spacing w:after="80" w:line="240" w:lineRule="auto"/>
        <w:jc w:val="both"/>
        <w:rPr>
          <w:rFonts w:ascii="Times New Roman" w:hAnsi="Times New Roman"/>
          <w:sz w:val="24"/>
        </w:rPr>
      </w:pPr>
      <w:r w:rsidRPr="00C004EF">
        <w:rPr>
          <w:rFonts w:ascii="Times New Roman" w:hAnsi="Times New Roman"/>
          <w:sz w:val="24"/>
        </w:rPr>
        <w:t xml:space="preserve">Nuclear </w:t>
      </w:r>
      <w:proofErr w:type="spellStart"/>
      <w:r w:rsidRPr="00C004EF">
        <w:rPr>
          <w:rFonts w:ascii="Times New Roman" w:hAnsi="Times New Roman"/>
          <w:sz w:val="24"/>
        </w:rPr>
        <w:t>Security</w:t>
      </w:r>
      <w:proofErr w:type="spellEnd"/>
      <w:r w:rsidRPr="00C004EF">
        <w:rPr>
          <w:rFonts w:ascii="Times New Roman" w:hAnsi="Times New Roman"/>
          <w:sz w:val="24"/>
        </w:rPr>
        <w:t xml:space="preserve"> </w:t>
      </w:r>
      <w:proofErr w:type="spellStart"/>
      <w:r w:rsidRPr="00C004EF">
        <w:rPr>
          <w:rFonts w:ascii="Times New Roman" w:hAnsi="Times New Roman"/>
          <w:sz w:val="24"/>
        </w:rPr>
        <w:t>Recommendations</w:t>
      </w:r>
      <w:proofErr w:type="spellEnd"/>
      <w:r w:rsidRPr="00C004EF">
        <w:rPr>
          <w:rFonts w:ascii="Times New Roman" w:hAnsi="Times New Roman"/>
          <w:sz w:val="24"/>
        </w:rPr>
        <w:t xml:space="preserve"> on </w:t>
      </w:r>
      <w:proofErr w:type="spellStart"/>
      <w:r w:rsidRPr="00C004EF">
        <w:rPr>
          <w:rFonts w:ascii="Times New Roman" w:hAnsi="Times New Roman"/>
          <w:sz w:val="24"/>
        </w:rPr>
        <w:t>Physical</w:t>
      </w:r>
      <w:proofErr w:type="spellEnd"/>
      <w:r w:rsidRPr="00C004EF">
        <w:rPr>
          <w:rFonts w:ascii="Times New Roman" w:hAnsi="Times New Roman"/>
          <w:sz w:val="24"/>
        </w:rPr>
        <w:t xml:space="preserve"> </w:t>
      </w:r>
      <w:proofErr w:type="spellStart"/>
      <w:r w:rsidRPr="00C004EF">
        <w:rPr>
          <w:rFonts w:ascii="Times New Roman" w:hAnsi="Times New Roman"/>
          <w:sz w:val="24"/>
        </w:rPr>
        <w:t>Protection</w:t>
      </w:r>
      <w:proofErr w:type="spellEnd"/>
      <w:r w:rsidRPr="00C004EF">
        <w:rPr>
          <w:rFonts w:ascii="Times New Roman" w:hAnsi="Times New Roman"/>
          <w:sz w:val="24"/>
        </w:rPr>
        <w:t xml:space="preserve"> </w:t>
      </w:r>
      <w:proofErr w:type="spellStart"/>
      <w:r w:rsidRPr="00C004EF">
        <w:rPr>
          <w:rFonts w:ascii="Times New Roman" w:hAnsi="Times New Roman"/>
          <w:sz w:val="24"/>
        </w:rPr>
        <w:t>of</w:t>
      </w:r>
      <w:proofErr w:type="spellEnd"/>
      <w:r w:rsidRPr="00C004EF">
        <w:rPr>
          <w:rFonts w:ascii="Times New Roman" w:hAnsi="Times New Roman"/>
          <w:sz w:val="24"/>
        </w:rPr>
        <w:t xml:space="preserve"> Nuclear </w:t>
      </w:r>
      <w:proofErr w:type="spellStart"/>
      <w:r w:rsidRPr="00C004EF">
        <w:rPr>
          <w:rFonts w:ascii="Times New Roman" w:hAnsi="Times New Roman"/>
          <w:sz w:val="24"/>
        </w:rPr>
        <w:t>Material</w:t>
      </w:r>
      <w:proofErr w:type="spellEnd"/>
      <w:r w:rsidRPr="00C004EF">
        <w:rPr>
          <w:rFonts w:ascii="Times New Roman" w:hAnsi="Times New Roman"/>
          <w:sz w:val="24"/>
        </w:rPr>
        <w:t xml:space="preserve"> and Nuclear </w:t>
      </w:r>
      <w:proofErr w:type="spellStart"/>
      <w:r w:rsidRPr="00C004EF">
        <w:rPr>
          <w:rFonts w:ascii="Times New Roman" w:hAnsi="Times New Roman"/>
          <w:sz w:val="24"/>
        </w:rPr>
        <w:t>Facilities</w:t>
      </w:r>
      <w:proofErr w:type="spellEnd"/>
      <w:r w:rsidRPr="00C004EF">
        <w:rPr>
          <w:rFonts w:ascii="Times New Roman" w:hAnsi="Times New Roman"/>
          <w:sz w:val="24"/>
        </w:rPr>
        <w:t xml:space="preserve"> (INFCIRC/225/</w:t>
      </w:r>
      <w:proofErr w:type="spellStart"/>
      <w:r w:rsidRPr="00C004EF">
        <w:rPr>
          <w:rFonts w:ascii="Times New Roman" w:hAnsi="Times New Roman"/>
          <w:sz w:val="24"/>
        </w:rPr>
        <w:t>Revision</w:t>
      </w:r>
      <w:proofErr w:type="spellEnd"/>
      <w:r w:rsidRPr="00C004EF">
        <w:rPr>
          <w:rFonts w:ascii="Times New Roman" w:hAnsi="Times New Roman"/>
          <w:sz w:val="24"/>
        </w:rPr>
        <w:t xml:space="preserve"> 5)</w:t>
      </w:r>
      <w:r>
        <w:rPr>
          <w:rFonts w:ascii="Times New Roman" w:hAnsi="Times New Roman"/>
          <w:sz w:val="24"/>
        </w:rPr>
        <w:t xml:space="preserve">, </w:t>
      </w:r>
      <w:r w:rsidRPr="00C004EF">
        <w:rPr>
          <w:rFonts w:ascii="Times New Roman" w:hAnsi="Times New Roman"/>
          <w:sz w:val="24"/>
        </w:rPr>
        <w:t xml:space="preserve">IAEA </w:t>
      </w:r>
      <w:r>
        <w:rPr>
          <w:rFonts w:ascii="Times New Roman" w:hAnsi="Times New Roman"/>
          <w:sz w:val="24"/>
        </w:rPr>
        <w:t>NSS</w:t>
      </w:r>
      <w:r w:rsidRPr="00C004EF">
        <w:rPr>
          <w:rFonts w:ascii="Times New Roman" w:hAnsi="Times New Roman"/>
          <w:sz w:val="24"/>
        </w:rPr>
        <w:t xml:space="preserve"> No. 13</w:t>
      </w:r>
    </w:p>
    <w:p w14:paraId="1C26BCA6" w14:textId="1AED33D8" w:rsidR="00C004EF" w:rsidRDefault="00C004EF" w:rsidP="00AB02E6">
      <w:pPr>
        <w:pStyle w:val="Odstavecseseznamem"/>
        <w:numPr>
          <w:ilvl w:val="0"/>
          <w:numId w:val="9"/>
        </w:numPr>
        <w:spacing w:after="80" w:line="240" w:lineRule="auto"/>
        <w:jc w:val="both"/>
        <w:rPr>
          <w:rFonts w:ascii="Times New Roman" w:hAnsi="Times New Roman"/>
          <w:sz w:val="24"/>
        </w:rPr>
      </w:pPr>
      <w:r w:rsidRPr="00C004EF">
        <w:rPr>
          <w:rFonts w:ascii="Times New Roman" w:hAnsi="Times New Roman"/>
          <w:sz w:val="24"/>
        </w:rPr>
        <w:t xml:space="preserve">Nuclear </w:t>
      </w:r>
      <w:proofErr w:type="spellStart"/>
      <w:r w:rsidRPr="00C004EF">
        <w:rPr>
          <w:rFonts w:ascii="Times New Roman" w:hAnsi="Times New Roman"/>
          <w:sz w:val="24"/>
        </w:rPr>
        <w:t>Security</w:t>
      </w:r>
      <w:proofErr w:type="spellEnd"/>
      <w:r w:rsidRPr="00C004EF">
        <w:rPr>
          <w:rFonts w:ascii="Times New Roman" w:hAnsi="Times New Roman"/>
          <w:sz w:val="24"/>
        </w:rPr>
        <w:t xml:space="preserve"> </w:t>
      </w:r>
      <w:proofErr w:type="spellStart"/>
      <w:r w:rsidRPr="00C004EF">
        <w:rPr>
          <w:rFonts w:ascii="Times New Roman" w:hAnsi="Times New Roman"/>
          <w:sz w:val="24"/>
        </w:rPr>
        <w:t>Culture</w:t>
      </w:r>
      <w:proofErr w:type="spellEnd"/>
      <w:r>
        <w:rPr>
          <w:rFonts w:ascii="Times New Roman" w:hAnsi="Times New Roman"/>
          <w:sz w:val="24"/>
        </w:rPr>
        <w:t>, IAEA</w:t>
      </w:r>
      <w:r w:rsidRPr="00C004EF">
        <w:rPr>
          <w:rFonts w:ascii="Times New Roman" w:hAnsi="Times New Roman"/>
          <w:sz w:val="24"/>
        </w:rPr>
        <w:t xml:space="preserve"> </w:t>
      </w:r>
      <w:r>
        <w:rPr>
          <w:rFonts w:ascii="Times New Roman" w:hAnsi="Times New Roman"/>
          <w:sz w:val="24"/>
        </w:rPr>
        <w:t>NSS</w:t>
      </w:r>
      <w:r w:rsidRPr="00C004EF">
        <w:rPr>
          <w:rFonts w:ascii="Times New Roman" w:hAnsi="Times New Roman"/>
          <w:sz w:val="24"/>
        </w:rPr>
        <w:t xml:space="preserve"> No. 7</w:t>
      </w:r>
    </w:p>
    <w:p w14:paraId="0EE80BC0" w14:textId="2F2141E5" w:rsidR="00C004EF" w:rsidRPr="00C004EF" w:rsidRDefault="00C004EF" w:rsidP="00AB02E6">
      <w:pPr>
        <w:pStyle w:val="Odstavecseseznamem"/>
        <w:numPr>
          <w:ilvl w:val="0"/>
          <w:numId w:val="9"/>
        </w:numPr>
        <w:spacing w:after="80" w:line="240" w:lineRule="auto"/>
        <w:jc w:val="both"/>
        <w:rPr>
          <w:rFonts w:ascii="Times New Roman" w:hAnsi="Times New Roman"/>
          <w:sz w:val="24"/>
        </w:rPr>
      </w:pPr>
      <w:proofErr w:type="spellStart"/>
      <w:r w:rsidRPr="00C004EF">
        <w:rPr>
          <w:rFonts w:ascii="Times New Roman" w:hAnsi="Times New Roman"/>
          <w:sz w:val="24"/>
        </w:rPr>
        <w:t>Computer</w:t>
      </w:r>
      <w:proofErr w:type="spellEnd"/>
      <w:r>
        <w:rPr>
          <w:rFonts w:ascii="Times New Roman" w:hAnsi="Times New Roman"/>
          <w:sz w:val="24"/>
        </w:rPr>
        <w:t xml:space="preserve"> </w:t>
      </w:r>
      <w:proofErr w:type="spellStart"/>
      <w:r>
        <w:rPr>
          <w:rFonts w:ascii="Times New Roman" w:hAnsi="Times New Roman"/>
          <w:sz w:val="24"/>
        </w:rPr>
        <w:t>Security</w:t>
      </w:r>
      <w:proofErr w:type="spellEnd"/>
      <w:r>
        <w:rPr>
          <w:rFonts w:ascii="Times New Roman" w:hAnsi="Times New Roman"/>
          <w:sz w:val="24"/>
        </w:rPr>
        <w:t xml:space="preserve"> </w:t>
      </w:r>
      <w:proofErr w:type="spellStart"/>
      <w:r>
        <w:rPr>
          <w:rFonts w:ascii="Times New Roman" w:hAnsi="Times New Roman"/>
          <w:sz w:val="24"/>
        </w:rPr>
        <w:t>at</w:t>
      </w:r>
      <w:proofErr w:type="spellEnd"/>
      <w:r>
        <w:rPr>
          <w:rFonts w:ascii="Times New Roman" w:hAnsi="Times New Roman"/>
          <w:sz w:val="24"/>
        </w:rPr>
        <w:t xml:space="preserve"> Nuclear </w:t>
      </w:r>
      <w:proofErr w:type="spellStart"/>
      <w:r>
        <w:rPr>
          <w:rFonts w:ascii="Times New Roman" w:hAnsi="Times New Roman"/>
          <w:sz w:val="24"/>
        </w:rPr>
        <w:t>Facilities</w:t>
      </w:r>
      <w:proofErr w:type="spellEnd"/>
      <w:r>
        <w:rPr>
          <w:rFonts w:ascii="Times New Roman" w:hAnsi="Times New Roman"/>
          <w:sz w:val="24"/>
        </w:rPr>
        <w:t xml:space="preserve">, </w:t>
      </w:r>
      <w:r w:rsidRPr="00C004EF">
        <w:rPr>
          <w:rFonts w:ascii="Times New Roman" w:hAnsi="Times New Roman"/>
          <w:sz w:val="24"/>
        </w:rPr>
        <w:t>IAEA NSS No. 17</w:t>
      </w:r>
    </w:p>
    <w:p w14:paraId="62CB3784" w14:textId="29FF7CF9" w:rsidR="00C004EF" w:rsidRDefault="00C004EF" w:rsidP="00AB02E6">
      <w:pPr>
        <w:pStyle w:val="Odstavecseseznamem"/>
        <w:numPr>
          <w:ilvl w:val="0"/>
          <w:numId w:val="9"/>
        </w:numPr>
        <w:spacing w:after="80" w:line="240" w:lineRule="auto"/>
        <w:jc w:val="both"/>
        <w:rPr>
          <w:rFonts w:ascii="Times New Roman" w:hAnsi="Times New Roman"/>
          <w:sz w:val="24"/>
        </w:rPr>
      </w:pPr>
      <w:proofErr w:type="spellStart"/>
      <w:r w:rsidRPr="00C004EF">
        <w:rPr>
          <w:rFonts w:ascii="Times New Roman" w:hAnsi="Times New Roman"/>
          <w:sz w:val="24"/>
        </w:rPr>
        <w:t>Computer</w:t>
      </w:r>
      <w:proofErr w:type="spellEnd"/>
      <w:r w:rsidRPr="00C004EF">
        <w:rPr>
          <w:rFonts w:ascii="Times New Roman" w:hAnsi="Times New Roman"/>
          <w:sz w:val="24"/>
        </w:rPr>
        <w:t xml:space="preserve"> </w:t>
      </w:r>
      <w:proofErr w:type="spellStart"/>
      <w:r w:rsidRPr="00C004EF">
        <w:rPr>
          <w:rFonts w:ascii="Times New Roman" w:hAnsi="Times New Roman"/>
          <w:sz w:val="24"/>
        </w:rPr>
        <w:t>Security</w:t>
      </w:r>
      <w:proofErr w:type="spellEnd"/>
      <w:r w:rsidRPr="00C004EF">
        <w:rPr>
          <w:rFonts w:ascii="Times New Roman" w:hAnsi="Times New Roman"/>
          <w:sz w:val="24"/>
        </w:rPr>
        <w:t xml:space="preserve"> </w:t>
      </w:r>
      <w:proofErr w:type="spellStart"/>
      <w:r w:rsidRPr="00C004EF">
        <w:rPr>
          <w:rFonts w:ascii="Times New Roman" w:hAnsi="Times New Roman"/>
          <w:sz w:val="24"/>
        </w:rPr>
        <w:t>for</w:t>
      </w:r>
      <w:proofErr w:type="spellEnd"/>
      <w:r w:rsidRPr="00C004EF">
        <w:rPr>
          <w:rFonts w:ascii="Times New Roman" w:hAnsi="Times New Roman"/>
          <w:sz w:val="24"/>
        </w:rPr>
        <w:t xml:space="preserve"> Nuclear </w:t>
      </w:r>
      <w:proofErr w:type="spellStart"/>
      <w:r w:rsidRPr="00C004EF">
        <w:rPr>
          <w:rFonts w:ascii="Times New Roman" w:hAnsi="Times New Roman"/>
          <w:sz w:val="24"/>
        </w:rPr>
        <w:t>Security</w:t>
      </w:r>
      <w:proofErr w:type="spellEnd"/>
      <w:r>
        <w:rPr>
          <w:rFonts w:ascii="Times New Roman" w:hAnsi="Times New Roman"/>
          <w:sz w:val="24"/>
        </w:rPr>
        <w:t>, IAEA NSS</w:t>
      </w:r>
      <w:r w:rsidRPr="00C004EF">
        <w:rPr>
          <w:rFonts w:ascii="Times New Roman" w:hAnsi="Times New Roman"/>
          <w:sz w:val="24"/>
        </w:rPr>
        <w:t xml:space="preserve"> No. 42-G</w:t>
      </w:r>
    </w:p>
    <w:p w14:paraId="496A1C39" w14:textId="4E08BE50" w:rsidR="00C004EF" w:rsidRDefault="00C004EF" w:rsidP="00AB02E6">
      <w:pPr>
        <w:pStyle w:val="Odstavecseseznamem"/>
        <w:numPr>
          <w:ilvl w:val="0"/>
          <w:numId w:val="9"/>
        </w:numPr>
        <w:spacing w:after="80" w:line="240" w:lineRule="auto"/>
        <w:jc w:val="both"/>
        <w:rPr>
          <w:rFonts w:ascii="Times New Roman" w:hAnsi="Times New Roman"/>
          <w:sz w:val="24"/>
        </w:rPr>
      </w:pPr>
      <w:proofErr w:type="spellStart"/>
      <w:r w:rsidRPr="00C004EF">
        <w:rPr>
          <w:rFonts w:ascii="Times New Roman" w:hAnsi="Times New Roman"/>
          <w:sz w:val="24"/>
        </w:rPr>
        <w:t>Enhancing</w:t>
      </w:r>
      <w:proofErr w:type="spellEnd"/>
      <w:r w:rsidRPr="00C004EF">
        <w:rPr>
          <w:rFonts w:ascii="Times New Roman" w:hAnsi="Times New Roman"/>
          <w:sz w:val="24"/>
        </w:rPr>
        <w:t xml:space="preserve"> Nuclear </w:t>
      </w:r>
      <w:proofErr w:type="spellStart"/>
      <w:r w:rsidRPr="00C004EF">
        <w:rPr>
          <w:rFonts w:ascii="Times New Roman" w:hAnsi="Times New Roman"/>
          <w:sz w:val="24"/>
        </w:rPr>
        <w:t>Security</w:t>
      </w:r>
      <w:proofErr w:type="spellEnd"/>
      <w:r w:rsidRPr="00C004EF">
        <w:rPr>
          <w:rFonts w:ascii="Times New Roman" w:hAnsi="Times New Roman"/>
          <w:sz w:val="24"/>
        </w:rPr>
        <w:t xml:space="preserve"> </w:t>
      </w:r>
      <w:proofErr w:type="spellStart"/>
      <w:r w:rsidRPr="00C004EF">
        <w:rPr>
          <w:rFonts w:ascii="Times New Roman" w:hAnsi="Times New Roman"/>
          <w:sz w:val="24"/>
        </w:rPr>
        <w:t>Culture</w:t>
      </w:r>
      <w:proofErr w:type="spellEnd"/>
      <w:r w:rsidRPr="00C004EF">
        <w:rPr>
          <w:rFonts w:ascii="Times New Roman" w:hAnsi="Times New Roman"/>
          <w:sz w:val="24"/>
        </w:rPr>
        <w:t xml:space="preserve"> in </w:t>
      </w:r>
      <w:proofErr w:type="spellStart"/>
      <w:r w:rsidRPr="00C004EF">
        <w:rPr>
          <w:rFonts w:ascii="Times New Roman" w:hAnsi="Times New Roman"/>
          <w:sz w:val="24"/>
        </w:rPr>
        <w:t>Organizations</w:t>
      </w:r>
      <w:proofErr w:type="spellEnd"/>
      <w:r w:rsidRPr="00C004EF">
        <w:rPr>
          <w:rFonts w:ascii="Times New Roman" w:hAnsi="Times New Roman"/>
          <w:sz w:val="24"/>
        </w:rPr>
        <w:t xml:space="preserve"> </w:t>
      </w:r>
      <w:proofErr w:type="spellStart"/>
      <w:r w:rsidRPr="00C004EF">
        <w:rPr>
          <w:rFonts w:ascii="Times New Roman" w:hAnsi="Times New Roman"/>
          <w:sz w:val="24"/>
        </w:rPr>
        <w:t>Associated</w:t>
      </w:r>
      <w:proofErr w:type="spellEnd"/>
      <w:r w:rsidRPr="00C004EF">
        <w:rPr>
          <w:rFonts w:ascii="Times New Roman" w:hAnsi="Times New Roman"/>
          <w:sz w:val="24"/>
        </w:rPr>
        <w:t xml:space="preserve"> </w:t>
      </w:r>
      <w:proofErr w:type="spellStart"/>
      <w:r w:rsidRPr="00C004EF">
        <w:rPr>
          <w:rFonts w:ascii="Times New Roman" w:hAnsi="Times New Roman"/>
          <w:sz w:val="24"/>
        </w:rPr>
        <w:t>with</w:t>
      </w:r>
      <w:proofErr w:type="spellEnd"/>
      <w:r w:rsidRPr="00C004EF">
        <w:rPr>
          <w:rFonts w:ascii="Times New Roman" w:hAnsi="Times New Roman"/>
          <w:sz w:val="24"/>
        </w:rPr>
        <w:t xml:space="preserve"> Nuclear and </w:t>
      </w:r>
      <w:proofErr w:type="spellStart"/>
      <w:r w:rsidRPr="00C004EF">
        <w:rPr>
          <w:rFonts w:ascii="Times New Roman" w:hAnsi="Times New Roman"/>
          <w:sz w:val="24"/>
        </w:rPr>
        <w:t>Other</w:t>
      </w:r>
      <w:proofErr w:type="spellEnd"/>
      <w:r w:rsidRPr="00C004EF">
        <w:rPr>
          <w:rFonts w:ascii="Times New Roman" w:hAnsi="Times New Roman"/>
          <w:sz w:val="24"/>
        </w:rPr>
        <w:t xml:space="preserve"> </w:t>
      </w:r>
      <w:proofErr w:type="spellStart"/>
      <w:r w:rsidRPr="00C004EF">
        <w:rPr>
          <w:rFonts w:ascii="Times New Roman" w:hAnsi="Times New Roman"/>
          <w:sz w:val="24"/>
        </w:rPr>
        <w:t>Radioactive</w:t>
      </w:r>
      <w:proofErr w:type="spellEnd"/>
      <w:r w:rsidRPr="00C004EF">
        <w:rPr>
          <w:rFonts w:ascii="Times New Roman" w:hAnsi="Times New Roman"/>
          <w:sz w:val="24"/>
        </w:rPr>
        <w:t xml:space="preserve"> </w:t>
      </w:r>
      <w:proofErr w:type="spellStart"/>
      <w:r w:rsidRPr="00C004EF">
        <w:rPr>
          <w:rFonts w:ascii="Times New Roman" w:hAnsi="Times New Roman"/>
          <w:sz w:val="24"/>
        </w:rPr>
        <w:t>Material</w:t>
      </w:r>
      <w:proofErr w:type="spellEnd"/>
      <w:r>
        <w:rPr>
          <w:rFonts w:ascii="Times New Roman" w:hAnsi="Times New Roman"/>
          <w:sz w:val="24"/>
        </w:rPr>
        <w:t>, IAEA NSS</w:t>
      </w:r>
      <w:r w:rsidRPr="00C004EF">
        <w:rPr>
          <w:rFonts w:ascii="Times New Roman" w:hAnsi="Times New Roman"/>
          <w:sz w:val="24"/>
        </w:rPr>
        <w:t xml:space="preserve"> No. 38-T</w:t>
      </w:r>
    </w:p>
    <w:p w14:paraId="0A48F26F" w14:textId="169232FD" w:rsidR="00691114" w:rsidRDefault="009176E9" w:rsidP="009176E9">
      <w:pPr>
        <w:pStyle w:val="Odstavecseseznamem"/>
        <w:spacing w:before="240" w:after="80" w:line="240" w:lineRule="auto"/>
        <w:ind w:left="0"/>
        <w:jc w:val="both"/>
        <w:rPr>
          <w:rFonts w:ascii="Times New Roman" w:hAnsi="Times New Roman"/>
          <w:sz w:val="24"/>
        </w:rPr>
      </w:pPr>
      <w:r w:rsidRPr="009176E9">
        <w:rPr>
          <w:rFonts w:ascii="Times New Roman" w:hAnsi="Times New Roman"/>
          <w:sz w:val="24"/>
        </w:rPr>
        <w:t xml:space="preserve">Návrh vyhlášky </w:t>
      </w:r>
      <w:r w:rsidR="00691114">
        <w:rPr>
          <w:rFonts w:ascii="Times New Roman" w:hAnsi="Times New Roman"/>
          <w:sz w:val="24"/>
        </w:rPr>
        <w:t xml:space="preserve">dále </w:t>
      </w:r>
      <w:r w:rsidRPr="009176E9">
        <w:rPr>
          <w:rFonts w:ascii="Times New Roman" w:hAnsi="Times New Roman"/>
          <w:sz w:val="24"/>
        </w:rPr>
        <w:t xml:space="preserve">reaguje na </w:t>
      </w:r>
      <w:r w:rsidR="00002460">
        <w:rPr>
          <w:rFonts w:ascii="Times New Roman" w:hAnsi="Times New Roman"/>
          <w:sz w:val="24"/>
        </w:rPr>
        <w:t xml:space="preserve">regulatorní </w:t>
      </w:r>
      <w:r w:rsidRPr="009176E9">
        <w:rPr>
          <w:rFonts w:ascii="Times New Roman" w:hAnsi="Times New Roman"/>
          <w:sz w:val="24"/>
        </w:rPr>
        <w:t xml:space="preserve">poznatky a zkušenosti z minulých let v oblasti zabezpečení jaderných materiálů a jaderných zařízení, opravuje některé identifikované nepřesnosti a pokouší se reagovat na </w:t>
      </w:r>
      <w:r w:rsidR="006B495D">
        <w:rPr>
          <w:rFonts w:ascii="Times New Roman" w:hAnsi="Times New Roman"/>
          <w:sz w:val="24"/>
        </w:rPr>
        <w:t xml:space="preserve">identifikované </w:t>
      </w:r>
      <w:r w:rsidRPr="009176E9">
        <w:rPr>
          <w:rFonts w:ascii="Times New Roman" w:hAnsi="Times New Roman"/>
          <w:sz w:val="24"/>
        </w:rPr>
        <w:t>moderní hrozby</w:t>
      </w:r>
      <w:r w:rsidR="00691114">
        <w:rPr>
          <w:rFonts w:ascii="Times New Roman" w:hAnsi="Times New Roman"/>
          <w:sz w:val="24"/>
        </w:rPr>
        <w:t xml:space="preserve"> v dané oblasti</w:t>
      </w:r>
      <w:r w:rsidRPr="009176E9">
        <w:rPr>
          <w:rFonts w:ascii="Times New Roman" w:hAnsi="Times New Roman"/>
          <w:sz w:val="24"/>
        </w:rPr>
        <w:t xml:space="preserve"> (kybernetické útoky,</w:t>
      </w:r>
      <w:r w:rsidR="00691114">
        <w:rPr>
          <w:rFonts w:ascii="Times New Roman" w:hAnsi="Times New Roman"/>
          <w:sz w:val="24"/>
        </w:rPr>
        <w:t xml:space="preserve"> sabotáže za po</w:t>
      </w:r>
      <w:r w:rsidR="006B495D">
        <w:rPr>
          <w:rFonts w:ascii="Times New Roman" w:hAnsi="Times New Roman"/>
          <w:sz w:val="24"/>
        </w:rPr>
        <w:t>užití</w:t>
      </w:r>
      <w:r w:rsidR="00691114">
        <w:rPr>
          <w:rFonts w:ascii="Times New Roman" w:hAnsi="Times New Roman"/>
          <w:sz w:val="24"/>
        </w:rPr>
        <w:t xml:space="preserve"> moderních technologií, letecké </w:t>
      </w:r>
      <w:r w:rsidRPr="009176E9">
        <w:rPr>
          <w:rFonts w:ascii="Times New Roman" w:hAnsi="Times New Roman"/>
          <w:sz w:val="24"/>
        </w:rPr>
        <w:t xml:space="preserve">útoky </w:t>
      </w:r>
      <w:r w:rsidR="00691114">
        <w:rPr>
          <w:rFonts w:ascii="Times New Roman" w:hAnsi="Times New Roman"/>
          <w:sz w:val="24"/>
        </w:rPr>
        <w:t xml:space="preserve">za užití </w:t>
      </w:r>
      <w:proofErr w:type="spellStart"/>
      <w:r w:rsidR="00691114">
        <w:rPr>
          <w:rFonts w:ascii="Times New Roman" w:hAnsi="Times New Roman"/>
          <w:sz w:val="24"/>
        </w:rPr>
        <w:t>dronů</w:t>
      </w:r>
      <w:proofErr w:type="spellEnd"/>
      <w:r w:rsidR="00691114">
        <w:rPr>
          <w:rFonts w:ascii="Times New Roman" w:hAnsi="Times New Roman"/>
          <w:sz w:val="24"/>
        </w:rPr>
        <w:t xml:space="preserve"> </w:t>
      </w:r>
      <w:r w:rsidRPr="009176E9">
        <w:rPr>
          <w:rFonts w:ascii="Times New Roman" w:hAnsi="Times New Roman"/>
          <w:sz w:val="24"/>
        </w:rPr>
        <w:t xml:space="preserve">apod.). </w:t>
      </w:r>
    </w:p>
    <w:p w14:paraId="49DAD9C4" w14:textId="00BD3306" w:rsidR="00691114" w:rsidRDefault="00691114" w:rsidP="00691114">
      <w:pPr>
        <w:pStyle w:val="Odstavecseseznamem"/>
        <w:spacing w:before="240" w:after="80" w:line="240" w:lineRule="auto"/>
        <w:ind w:left="0"/>
        <w:jc w:val="both"/>
        <w:rPr>
          <w:rFonts w:ascii="Times New Roman" w:hAnsi="Times New Roman"/>
          <w:sz w:val="24"/>
        </w:rPr>
      </w:pPr>
      <w:r w:rsidRPr="009176E9">
        <w:rPr>
          <w:rFonts w:ascii="Times New Roman" w:hAnsi="Times New Roman"/>
          <w:sz w:val="24"/>
        </w:rPr>
        <w:t xml:space="preserve">Návrh vyhlášky je </w:t>
      </w:r>
      <w:r w:rsidR="006B495D">
        <w:rPr>
          <w:rFonts w:ascii="Times New Roman" w:hAnsi="Times New Roman"/>
          <w:sz w:val="24"/>
        </w:rPr>
        <w:t>zčásti i</w:t>
      </w:r>
      <w:r w:rsidRPr="009176E9">
        <w:rPr>
          <w:rFonts w:ascii="Times New Roman" w:hAnsi="Times New Roman"/>
          <w:sz w:val="24"/>
        </w:rPr>
        <w:t xml:space="preserve"> legislativně-technického charakteru, navazuje na zkušenosti načerpané při aplikaci této vyhlášky v rámci kontrolní činnosti SÚJB a na vývoj na mezinárodní úrovni v dané oblasti, nepředpokládá </w:t>
      </w:r>
      <w:r w:rsidR="00174A28">
        <w:rPr>
          <w:rFonts w:ascii="Times New Roman" w:hAnsi="Times New Roman"/>
          <w:sz w:val="24"/>
        </w:rPr>
        <w:t xml:space="preserve">výrazné </w:t>
      </w:r>
      <w:r w:rsidRPr="009176E9">
        <w:rPr>
          <w:rFonts w:ascii="Times New Roman" w:hAnsi="Times New Roman"/>
          <w:sz w:val="24"/>
        </w:rPr>
        <w:t xml:space="preserve">zvýšení administrativní ani finanční zátěže oproti dosavadnímu stavu a rovněž nejsou předpokládány ani žádné další negativní dopady. </w:t>
      </w:r>
    </w:p>
    <w:p w14:paraId="03072E40" w14:textId="2577AF05" w:rsidR="009176E9" w:rsidRPr="009176E9" w:rsidRDefault="00691114" w:rsidP="009176E9">
      <w:pPr>
        <w:pStyle w:val="Odstavecseseznamem"/>
        <w:spacing w:before="240" w:after="80" w:line="240" w:lineRule="auto"/>
        <w:ind w:left="0"/>
        <w:jc w:val="both"/>
        <w:rPr>
          <w:rFonts w:ascii="Times New Roman" w:hAnsi="Times New Roman"/>
          <w:sz w:val="24"/>
        </w:rPr>
      </w:pPr>
      <w:r>
        <w:rPr>
          <w:rFonts w:ascii="Times New Roman" w:hAnsi="Times New Roman"/>
          <w:sz w:val="24"/>
        </w:rPr>
        <w:t xml:space="preserve">Cílem návrhu vyhlášky je tudíž </w:t>
      </w:r>
      <w:r w:rsidR="009176E9" w:rsidRPr="009176E9">
        <w:rPr>
          <w:rFonts w:ascii="Times New Roman" w:hAnsi="Times New Roman"/>
          <w:sz w:val="24"/>
        </w:rPr>
        <w:t xml:space="preserve">zohlednění relevantních požadavků mezinárodních dokumentů a zejména </w:t>
      </w:r>
      <w:r w:rsidR="00A73A38" w:rsidRPr="009176E9">
        <w:rPr>
          <w:rFonts w:ascii="Times New Roman" w:hAnsi="Times New Roman"/>
          <w:sz w:val="24"/>
        </w:rPr>
        <w:t>stanov</w:t>
      </w:r>
      <w:r w:rsidR="00A73A38">
        <w:rPr>
          <w:rFonts w:ascii="Times New Roman" w:hAnsi="Times New Roman"/>
          <w:sz w:val="24"/>
        </w:rPr>
        <w:t>ení</w:t>
      </w:r>
      <w:r w:rsidR="00A73A38" w:rsidRPr="009176E9">
        <w:rPr>
          <w:rFonts w:ascii="Times New Roman" w:hAnsi="Times New Roman"/>
          <w:sz w:val="24"/>
        </w:rPr>
        <w:t xml:space="preserve"> </w:t>
      </w:r>
      <w:r w:rsidR="009176E9" w:rsidRPr="009176E9">
        <w:rPr>
          <w:rFonts w:ascii="Times New Roman" w:hAnsi="Times New Roman"/>
          <w:sz w:val="24"/>
        </w:rPr>
        <w:t>podrobnost</w:t>
      </w:r>
      <w:r w:rsidR="00A73A38">
        <w:rPr>
          <w:rFonts w:ascii="Times New Roman" w:hAnsi="Times New Roman"/>
          <w:sz w:val="24"/>
        </w:rPr>
        <w:t>í</w:t>
      </w:r>
      <w:r w:rsidR="009176E9" w:rsidRPr="009176E9">
        <w:rPr>
          <w:rFonts w:ascii="Times New Roman" w:hAnsi="Times New Roman"/>
          <w:sz w:val="24"/>
        </w:rPr>
        <w:t xml:space="preserve"> pro provádění </w:t>
      </w:r>
      <w:r w:rsidR="006B495D">
        <w:rPr>
          <w:rFonts w:ascii="Times New Roman" w:hAnsi="Times New Roman"/>
          <w:sz w:val="24"/>
        </w:rPr>
        <w:t xml:space="preserve">tzv. </w:t>
      </w:r>
      <w:r w:rsidR="009176E9" w:rsidRPr="009176E9">
        <w:rPr>
          <w:rFonts w:ascii="Times New Roman" w:hAnsi="Times New Roman"/>
          <w:sz w:val="24"/>
        </w:rPr>
        <w:t>kultury zabezpečení</w:t>
      </w:r>
      <w:r>
        <w:rPr>
          <w:rFonts w:ascii="Times New Roman" w:hAnsi="Times New Roman"/>
          <w:sz w:val="24"/>
        </w:rPr>
        <w:t xml:space="preserve"> (která byla s novelou atomov</w:t>
      </w:r>
      <w:r w:rsidR="006B495D">
        <w:rPr>
          <w:rFonts w:ascii="Times New Roman" w:hAnsi="Times New Roman"/>
          <w:sz w:val="24"/>
        </w:rPr>
        <w:t>ého zákona zvlášť</w:t>
      </w:r>
      <w:r>
        <w:rPr>
          <w:rFonts w:ascii="Times New Roman" w:hAnsi="Times New Roman"/>
          <w:sz w:val="24"/>
        </w:rPr>
        <w:t xml:space="preserve"> explicitně</w:t>
      </w:r>
      <w:r w:rsidR="006B495D">
        <w:rPr>
          <w:rFonts w:ascii="Times New Roman" w:hAnsi="Times New Roman"/>
          <w:sz w:val="24"/>
        </w:rPr>
        <w:t xml:space="preserve"> v § 159a</w:t>
      </w:r>
      <w:r>
        <w:rPr>
          <w:rFonts w:ascii="Times New Roman" w:hAnsi="Times New Roman"/>
          <w:sz w:val="24"/>
        </w:rPr>
        <w:t xml:space="preserve"> vyčleněna z kultury bezpečnosti, aby se podtrhl její význam)</w:t>
      </w:r>
      <w:r w:rsidR="009176E9" w:rsidRPr="009176E9">
        <w:rPr>
          <w:rFonts w:ascii="Times New Roman" w:hAnsi="Times New Roman"/>
          <w:sz w:val="24"/>
        </w:rPr>
        <w:t xml:space="preserve"> či lépe definovat hrozby vůči jaderným materiálům a jaderným zařízením. Další významnou oblastí, kde dochází k posílení regulatorního režimu je zabezpečení počítačových systémů na jaderných zařízeních</w:t>
      </w:r>
      <w:r w:rsidR="00174A28">
        <w:rPr>
          <w:rFonts w:ascii="Times New Roman" w:hAnsi="Times New Roman"/>
          <w:sz w:val="24"/>
        </w:rPr>
        <w:t>,</w:t>
      </w:r>
      <w:r>
        <w:rPr>
          <w:rFonts w:ascii="Times New Roman" w:hAnsi="Times New Roman"/>
          <w:sz w:val="24"/>
        </w:rPr>
        <w:t xml:space="preserve"> v rámci kterého dochází ke zpřesnění povinností upravených atomovým zákonem</w:t>
      </w:r>
      <w:r w:rsidR="00174A28">
        <w:rPr>
          <w:rFonts w:ascii="Times New Roman" w:hAnsi="Times New Roman"/>
          <w:sz w:val="24"/>
        </w:rPr>
        <w:t>. Tato pravidla byla doposud</w:t>
      </w:r>
      <w:r w:rsidR="006B495D">
        <w:rPr>
          <w:rFonts w:ascii="Times New Roman" w:hAnsi="Times New Roman"/>
          <w:sz w:val="24"/>
        </w:rPr>
        <w:t xml:space="preserve"> podrobně</w:t>
      </w:r>
      <w:r w:rsidR="00174A28">
        <w:rPr>
          <w:rFonts w:ascii="Times New Roman" w:hAnsi="Times New Roman"/>
          <w:sz w:val="24"/>
        </w:rPr>
        <w:t xml:space="preserve"> upravena </w:t>
      </w:r>
      <w:r>
        <w:rPr>
          <w:rFonts w:ascii="Times New Roman" w:hAnsi="Times New Roman"/>
          <w:sz w:val="24"/>
        </w:rPr>
        <w:t>v mezinárodních doporučeních a</w:t>
      </w:r>
      <w:r w:rsidR="00174A28">
        <w:rPr>
          <w:rFonts w:ascii="Times New Roman" w:hAnsi="Times New Roman"/>
          <w:sz w:val="24"/>
        </w:rPr>
        <w:t xml:space="preserve"> návrhem vyhlášky dochází</w:t>
      </w:r>
      <w:r>
        <w:rPr>
          <w:rFonts w:ascii="Times New Roman" w:hAnsi="Times New Roman"/>
          <w:sz w:val="24"/>
        </w:rPr>
        <w:t xml:space="preserve"> k jejich </w:t>
      </w:r>
      <w:r w:rsidR="00174A28">
        <w:rPr>
          <w:rFonts w:ascii="Times New Roman" w:hAnsi="Times New Roman"/>
          <w:sz w:val="24"/>
        </w:rPr>
        <w:t xml:space="preserve">explicitnímu </w:t>
      </w:r>
      <w:r>
        <w:rPr>
          <w:rFonts w:ascii="Times New Roman" w:hAnsi="Times New Roman"/>
          <w:sz w:val="24"/>
        </w:rPr>
        <w:t>za</w:t>
      </w:r>
      <w:r w:rsidR="00174A28">
        <w:rPr>
          <w:rFonts w:ascii="Times New Roman" w:hAnsi="Times New Roman"/>
          <w:sz w:val="24"/>
        </w:rPr>
        <w:t>vede</w:t>
      </w:r>
      <w:r>
        <w:rPr>
          <w:rFonts w:ascii="Times New Roman" w:hAnsi="Times New Roman"/>
          <w:sz w:val="24"/>
        </w:rPr>
        <w:t xml:space="preserve">ní </w:t>
      </w:r>
      <w:r w:rsidR="006B495D">
        <w:rPr>
          <w:rFonts w:ascii="Times New Roman" w:hAnsi="Times New Roman"/>
          <w:sz w:val="24"/>
        </w:rPr>
        <w:t>u</w:t>
      </w:r>
      <w:r>
        <w:rPr>
          <w:rFonts w:ascii="Times New Roman" w:hAnsi="Times New Roman"/>
          <w:sz w:val="24"/>
        </w:rPr>
        <w:t xml:space="preserve"> všech fází životního cyklu jaderného zařízení</w:t>
      </w:r>
      <w:r w:rsidR="009176E9" w:rsidRPr="009176E9">
        <w:rPr>
          <w:rFonts w:ascii="Times New Roman" w:hAnsi="Times New Roman"/>
          <w:sz w:val="24"/>
        </w:rPr>
        <w:t xml:space="preserve">. </w:t>
      </w:r>
    </w:p>
    <w:p w14:paraId="383D0DB0" w14:textId="7229DD4B" w:rsidR="009176E9" w:rsidRPr="009176E9" w:rsidRDefault="009176E9" w:rsidP="009176E9">
      <w:pPr>
        <w:pStyle w:val="Odstavecseseznamem"/>
        <w:spacing w:before="240" w:after="80" w:line="240" w:lineRule="auto"/>
        <w:ind w:left="0"/>
        <w:jc w:val="both"/>
        <w:rPr>
          <w:rFonts w:ascii="Times New Roman" w:hAnsi="Times New Roman"/>
          <w:sz w:val="24"/>
        </w:rPr>
      </w:pPr>
      <w:r w:rsidRPr="009176E9">
        <w:rPr>
          <w:rFonts w:ascii="Times New Roman" w:hAnsi="Times New Roman"/>
          <w:sz w:val="24"/>
        </w:rPr>
        <w:t xml:space="preserve">Navrhuje se shodné datum nabytí účinnosti této vyhlášky, jako je u </w:t>
      </w:r>
      <w:r w:rsidR="00F05C91">
        <w:rPr>
          <w:rFonts w:ascii="Times New Roman" w:hAnsi="Times New Roman"/>
          <w:sz w:val="24"/>
        </w:rPr>
        <w:t>již schválené</w:t>
      </w:r>
      <w:r w:rsidRPr="009176E9">
        <w:rPr>
          <w:rFonts w:ascii="Times New Roman" w:hAnsi="Times New Roman"/>
          <w:sz w:val="24"/>
        </w:rPr>
        <w:t xml:space="preserve"> novely</w:t>
      </w:r>
      <w:r w:rsidR="00F05C91">
        <w:rPr>
          <w:rFonts w:ascii="Times New Roman" w:hAnsi="Times New Roman"/>
          <w:sz w:val="24"/>
        </w:rPr>
        <w:t xml:space="preserve"> atomového</w:t>
      </w:r>
      <w:r w:rsidRPr="009176E9">
        <w:rPr>
          <w:rFonts w:ascii="Times New Roman" w:hAnsi="Times New Roman"/>
          <w:sz w:val="24"/>
        </w:rPr>
        <w:t xml:space="preserve"> zákona – zákona č. </w:t>
      </w:r>
      <w:r w:rsidR="00A847A5">
        <w:rPr>
          <w:rFonts w:ascii="Times New Roman" w:hAnsi="Times New Roman"/>
          <w:sz w:val="24"/>
        </w:rPr>
        <w:t>83</w:t>
      </w:r>
      <w:r w:rsidRPr="009176E9">
        <w:rPr>
          <w:rFonts w:ascii="Times New Roman" w:hAnsi="Times New Roman"/>
          <w:sz w:val="24"/>
        </w:rPr>
        <w:t>/2025 Sb., tedy od 1. 7. 2025</w:t>
      </w:r>
    </w:p>
    <w:p w14:paraId="1942FD0B" w14:textId="0128A238" w:rsidR="009176E9" w:rsidRPr="009176E9" w:rsidRDefault="009176E9" w:rsidP="009176E9">
      <w:pPr>
        <w:pStyle w:val="Odstavecseseznamem"/>
        <w:spacing w:before="240" w:after="80" w:line="240" w:lineRule="auto"/>
        <w:ind w:left="0"/>
        <w:jc w:val="both"/>
        <w:rPr>
          <w:rFonts w:ascii="Times New Roman" w:hAnsi="Times New Roman"/>
          <w:sz w:val="24"/>
        </w:rPr>
      </w:pPr>
      <w:r w:rsidRPr="009176E9">
        <w:rPr>
          <w:rFonts w:ascii="Times New Roman" w:hAnsi="Times New Roman"/>
          <w:sz w:val="24"/>
        </w:rPr>
        <w:t xml:space="preserve">Návrh vyhlášky se předkládá v souladu s Plánem přípravy vyhlášek na rok 2024, přičemž hodnocení dopadů regulace (RIA) se na základě schváleného Plánu přípravy vyhlášek </w:t>
      </w:r>
      <w:r w:rsidRPr="009176E9">
        <w:rPr>
          <w:rFonts w:ascii="Times New Roman" w:hAnsi="Times New Roman"/>
          <w:sz w:val="24"/>
        </w:rPr>
        <w:lastRenderedPageBreak/>
        <w:t xml:space="preserve">ústředními orgány státní správy na rok 2024 s vyznačením povinnosti zpracování RIA k návrhu vyhlášky nezpracovává. </w:t>
      </w:r>
      <w:r w:rsidRPr="009176E9">
        <w:rPr>
          <w:rFonts w:ascii="Times New Roman" w:hAnsi="Times New Roman"/>
          <w:sz w:val="24"/>
        </w:rPr>
        <w:tab/>
      </w:r>
    </w:p>
    <w:p w14:paraId="41F0C9DC" w14:textId="00CE39DF" w:rsidR="007C3E29" w:rsidRPr="009176E9" w:rsidRDefault="007C3E29" w:rsidP="00743479">
      <w:pPr>
        <w:pStyle w:val="Odstavecseseznamem"/>
        <w:numPr>
          <w:ilvl w:val="0"/>
          <w:numId w:val="6"/>
        </w:numPr>
        <w:spacing w:before="240" w:after="80" w:line="240" w:lineRule="auto"/>
        <w:jc w:val="both"/>
        <w:rPr>
          <w:rFonts w:ascii="Times New Roman" w:hAnsi="Times New Roman"/>
          <w:b/>
          <w:sz w:val="24"/>
          <w:szCs w:val="24"/>
          <w:lang w:bidi="en-US"/>
        </w:rPr>
      </w:pPr>
      <w:r w:rsidRPr="009176E9">
        <w:rPr>
          <w:rFonts w:ascii="Times New Roman" w:hAnsi="Times New Roman"/>
          <w:b/>
          <w:sz w:val="24"/>
          <w:szCs w:val="24"/>
          <w:lang w:bidi="en-US"/>
        </w:rPr>
        <w:t xml:space="preserve">Zhodnocení souladu navrhované právní úpravy se zákonem, k jehož provedení je navržena, včetně souladu se zákonným zmocněním </w:t>
      </w:r>
      <w:r w:rsidR="00FB4F7D" w:rsidRPr="009176E9">
        <w:rPr>
          <w:rFonts w:ascii="Times New Roman" w:hAnsi="Times New Roman"/>
          <w:b/>
          <w:sz w:val="24"/>
          <w:szCs w:val="24"/>
          <w:lang w:bidi="en-US"/>
        </w:rPr>
        <w:t>k jejímu vydání</w:t>
      </w:r>
    </w:p>
    <w:p w14:paraId="65134B0E" w14:textId="4E682A85" w:rsidR="009176E9" w:rsidRDefault="00F42FCC" w:rsidP="00AA62F3">
      <w:pPr>
        <w:spacing w:line="240" w:lineRule="auto"/>
        <w:jc w:val="both"/>
        <w:rPr>
          <w:rFonts w:ascii="Times New Roman" w:hAnsi="Times New Roman"/>
          <w:sz w:val="24"/>
        </w:rPr>
      </w:pPr>
      <w:r w:rsidRPr="001B1AFD">
        <w:rPr>
          <w:rFonts w:ascii="Times New Roman" w:hAnsi="Times New Roman"/>
          <w:sz w:val="24"/>
        </w:rPr>
        <w:t xml:space="preserve">K vydání vyhlášky je SÚJB zmocněn ustanovením § </w:t>
      </w:r>
      <w:r w:rsidR="00392949" w:rsidRPr="001B1AFD">
        <w:rPr>
          <w:rFonts w:ascii="Times New Roman" w:hAnsi="Times New Roman"/>
          <w:sz w:val="24"/>
        </w:rPr>
        <w:t xml:space="preserve">236 </w:t>
      </w:r>
      <w:r w:rsidR="00D64FBC">
        <w:rPr>
          <w:rFonts w:ascii="Times New Roman" w:hAnsi="Times New Roman"/>
          <w:sz w:val="24"/>
        </w:rPr>
        <w:t>atomového</w:t>
      </w:r>
      <w:r w:rsidR="00D64FBC" w:rsidRPr="001B1AFD">
        <w:rPr>
          <w:rFonts w:ascii="Times New Roman" w:hAnsi="Times New Roman"/>
          <w:sz w:val="24"/>
        </w:rPr>
        <w:t xml:space="preserve"> </w:t>
      </w:r>
      <w:r w:rsidRPr="001B1AFD">
        <w:rPr>
          <w:rFonts w:ascii="Times New Roman" w:hAnsi="Times New Roman"/>
          <w:sz w:val="24"/>
        </w:rPr>
        <w:t>zákona</w:t>
      </w:r>
      <w:r w:rsidR="00AA62F3">
        <w:rPr>
          <w:rFonts w:ascii="Times New Roman" w:hAnsi="Times New Roman"/>
          <w:sz w:val="24"/>
        </w:rPr>
        <w:t>.</w:t>
      </w:r>
      <w:r w:rsidR="00CF00DF">
        <w:rPr>
          <w:rFonts w:ascii="Times New Roman" w:hAnsi="Times New Roman"/>
          <w:sz w:val="24"/>
        </w:rPr>
        <w:t xml:space="preserve"> </w:t>
      </w:r>
      <w:r w:rsidR="00392949" w:rsidRPr="001B1AFD">
        <w:rPr>
          <w:rFonts w:ascii="Times New Roman" w:hAnsi="Times New Roman"/>
          <w:sz w:val="24"/>
        </w:rPr>
        <w:t>N</w:t>
      </w:r>
      <w:r w:rsidR="001B1AFD">
        <w:rPr>
          <w:rFonts w:ascii="Times New Roman" w:hAnsi="Times New Roman"/>
          <w:sz w:val="24"/>
        </w:rPr>
        <w:t>ovelizovaná ustanovení vyhlášky</w:t>
      </w:r>
      <w:r w:rsidR="00392949" w:rsidRPr="001B1AFD">
        <w:rPr>
          <w:rFonts w:ascii="Times New Roman" w:hAnsi="Times New Roman"/>
          <w:sz w:val="24"/>
        </w:rPr>
        <w:t xml:space="preserve"> jsou ustanovení</w:t>
      </w:r>
      <w:r w:rsidR="00B87E85" w:rsidRPr="001B1AFD">
        <w:rPr>
          <w:rFonts w:ascii="Times New Roman" w:hAnsi="Times New Roman"/>
          <w:sz w:val="24"/>
        </w:rPr>
        <w:t>mi</w:t>
      </w:r>
      <w:r w:rsidR="00392949" w:rsidRPr="001B1AFD">
        <w:rPr>
          <w:rFonts w:ascii="Times New Roman" w:hAnsi="Times New Roman"/>
          <w:sz w:val="24"/>
        </w:rPr>
        <w:t xml:space="preserve"> provádějící</w:t>
      </w:r>
      <w:r w:rsidR="001A19FE">
        <w:rPr>
          <w:rFonts w:ascii="Times New Roman" w:hAnsi="Times New Roman"/>
          <w:sz w:val="24"/>
        </w:rPr>
        <w:t>mi</w:t>
      </w:r>
      <w:r w:rsidR="00392949" w:rsidRPr="001B1AFD">
        <w:rPr>
          <w:rFonts w:ascii="Times New Roman" w:hAnsi="Times New Roman"/>
          <w:sz w:val="24"/>
        </w:rPr>
        <w:t xml:space="preserve"> </w:t>
      </w:r>
      <w:r w:rsidR="009176E9" w:rsidRPr="009176E9">
        <w:rPr>
          <w:rFonts w:ascii="Times New Roman" w:hAnsi="Times New Roman"/>
          <w:sz w:val="24"/>
        </w:rPr>
        <w:t xml:space="preserve">§ 24 odst. 7, § 159 odst. 2, § 160 odst. 6, § 161 odst. 4 a § 163 odst. 2 písm. a) a b) a nově i </w:t>
      </w:r>
      <w:r w:rsidR="00174A28" w:rsidRPr="009176E9">
        <w:rPr>
          <w:rFonts w:ascii="Times New Roman" w:hAnsi="Times New Roman"/>
          <w:sz w:val="24"/>
        </w:rPr>
        <w:t>§ 159a odst. 5</w:t>
      </w:r>
      <w:r w:rsidR="00174A28">
        <w:rPr>
          <w:rFonts w:ascii="Times New Roman" w:hAnsi="Times New Roman"/>
          <w:sz w:val="24"/>
        </w:rPr>
        <w:t xml:space="preserve"> a § 163 odst. 2 písm. </w:t>
      </w:r>
      <w:r w:rsidR="009176E9" w:rsidRPr="009176E9">
        <w:rPr>
          <w:rFonts w:ascii="Times New Roman" w:hAnsi="Times New Roman"/>
          <w:sz w:val="24"/>
        </w:rPr>
        <w:t xml:space="preserve">c) atomového zákona. </w:t>
      </w:r>
    </w:p>
    <w:p w14:paraId="33D9D1F0" w14:textId="33F89550" w:rsidR="00AA62F3" w:rsidRDefault="009176E9" w:rsidP="00AA62F3">
      <w:pPr>
        <w:spacing w:line="240" w:lineRule="auto"/>
        <w:jc w:val="both"/>
        <w:rPr>
          <w:rFonts w:ascii="Times New Roman" w:hAnsi="Times New Roman"/>
          <w:sz w:val="24"/>
        </w:rPr>
      </w:pPr>
      <w:r w:rsidRPr="009176E9">
        <w:rPr>
          <w:rFonts w:ascii="Times New Roman" w:hAnsi="Times New Roman"/>
          <w:sz w:val="24"/>
        </w:rPr>
        <w:t>Vyhláška č. 36</w:t>
      </w:r>
      <w:r w:rsidR="00174A28">
        <w:rPr>
          <w:rFonts w:ascii="Times New Roman" w:hAnsi="Times New Roman"/>
          <w:sz w:val="24"/>
        </w:rPr>
        <w:t>1</w:t>
      </w:r>
      <w:r w:rsidRPr="009176E9">
        <w:rPr>
          <w:rFonts w:ascii="Times New Roman" w:hAnsi="Times New Roman"/>
          <w:sz w:val="24"/>
        </w:rPr>
        <w:t xml:space="preserve">/2016 Sb. stanoví v návaznosti na povinnosti stanovené atomovým zákonem zejména v § 159 až 163 podrobnosti související s oblastí tzv. zabezpečení jaderných materiálů a jaderných zařízení na území České republiky, tedy oblasti zabezpečení jaderných materiálů vůči jejich krádeži a vůči sabotáži na jaderných zařízeních. </w:t>
      </w:r>
      <w:r w:rsidR="00AA62F3" w:rsidRPr="00D64FBC">
        <w:rPr>
          <w:rFonts w:ascii="Times New Roman" w:hAnsi="Times New Roman"/>
          <w:sz w:val="24"/>
        </w:rPr>
        <w:t>Navrhovaná právní úprava plně respektuje právní předpis, k jehož provedení se navrhuje</w:t>
      </w:r>
      <w:r w:rsidR="00AA62F3">
        <w:rPr>
          <w:rFonts w:ascii="Times New Roman" w:hAnsi="Times New Roman"/>
          <w:sz w:val="24"/>
        </w:rPr>
        <w:t>,</w:t>
      </w:r>
      <w:r w:rsidR="00AA62F3" w:rsidRPr="00D64FBC">
        <w:rPr>
          <w:rFonts w:ascii="Times New Roman" w:hAnsi="Times New Roman"/>
          <w:sz w:val="24"/>
        </w:rPr>
        <w:t xml:space="preserve"> a je plně v souladu se zmocněním</w:t>
      </w:r>
      <w:r w:rsidR="00174A28">
        <w:rPr>
          <w:rFonts w:ascii="Times New Roman" w:hAnsi="Times New Roman"/>
          <w:sz w:val="24"/>
        </w:rPr>
        <w:t xml:space="preserve"> v něm uvedeným</w:t>
      </w:r>
      <w:r w:rsidR="00AA62F3" w:rsidRPr="00D64FBC">
        <w:rPr>
          <w:rFonts w:ascii="Times New Roman" w:hAnsi="Times New Roman"/>
          <w:sz w:val="24"/>
        </w:rPr>
        <w:t>.</w:t>
      </w:r>
    </w:p>
    <w:p w14:paraId="2C22BDBE" w14:textId="4642F7C2" w:rsidR="00691114" w:rsidRDefault="00691114" w:rsidP="00691114">
      <w:pPr>
        <w:spacing w:line="240" w:lineRule="auto"/>
        <w:jc w:val="both"/>
        <w:rPr>
          <w:rFonts w:ascii="Times New Roman" w:hAnsi="Times New Roman"/>
          <w:sz w:val="24"/>
        </w:rPr>
      </w:pPr>
      <w:r>
        <w:rPr>
          <w:rFonts w:ascii="Times New Roman" w:hAnsi="Times New Roman"/>
          <w:sz w:val="24"/>
        </w:rPr>
        <w:t>Návrh vyhlášky reaguje zejména na nový § 159a atomového zákona, který upravuje povinnosti v oblasti kultury zabezpečení, když návrh vyhlášky tyto</w:t>
      </w:r>
      <w:r w:rsidR="00174A28">
        <w:rPr>
          <w:rFonts w:ascii="Times New Roman" w:hAnsi="Times New Roman"/>
          <w:sz w:val="24"/>
        </w:rPr>
        <w:t xml:space="preserve"> povinnosti dále konkretizuje. R</w:t>
      </w:r>
      <w:r>
        <w:rPr>
          <w:rFonts w:ascii="Times New Roman" w:hAnsi="Times New Roman"/>
          <w:sz w:val="24"/>
        </w:rPr>
        <w:t>ovněž</w:t>
      </w:r>
      <w:r w:rsidR="00174A28">
        <w:rPr>
          <w:rFonts w:ascii="Times New Roman" w:hAnsi="Times New Roman"/>
          <w:sz w:val="24"/>
        </w:rPr>
        <w:t xml:space="preserve"> návrh vyhlášky navazuje na nové</w:t>
      </w:r>
      <w:r>
        <w:rPr>
          <w:rFonts w:ascii="Times New Roman" w:hAnsi="Times New Roman"/>
          <w:sz w:val="24"/>
        </w:rPr>
        <w:t xml:space="preserve"> zmocnění v § 163 odst. 2 písm. c) pro stanovení </w:t>
      </w:r>
      <w:r w:rsidRPr="00691114">
        <w:rPr>
          <w:rFonts w:ascii="Times New Roman" w:hAnsi="Times New Roman"/>
          <w:sz w:val="24"/>
        </w:rPr>
        <w:t>rozsah</w:t>
      </w:r>
      <w:r>
        <w:rPr>
          <w:rFonts w:ascii="Times New Roman" w:hAnsi="Times New Roman"/>
          <w:sz w:val="24"/>
        </w:rPr>
        <w:t>u</w:t>
      </w:r>
      <w:r w:rsidRPr="00691114">
        <w:rPr>
          <w:rFonts w:ascii="Times New Roman" w:hAnsi="Times New Roman"/>
          <w:sz w:val="24"/>
        </w:rPr>
        <w:t xml:space="preserve"> a způsob</w:t>
      </w:r>
      <w:r>
        <w:rPr>
          <w:rFonts w:ascii="Times New Roman" w:hAnsi="Times New Roman"/>
          <w:sz w:val="24"/>
        </w:rPr>
        <w:t>u</w:t>
      </w:r>
      <w:r w:rsidRPr="00691114">
        <w:rPr>
          <w:rFonts w:ascii="Times New Roman" w:hAnsi="Times New Roman"/>
          <w:sz w:val="24"/>
        </w:rPr>
        <w:t xml:space="preserve"> zabezpečení počítačového systému nezbytného k řízení jaderné</w:t>
      </w:r>
      <w:r>
        <w:rPr>
          <w:rFonts w:ascii="Times New Roman" w:hAnsi="Times New Roman"/>
          <w:sz w:val="24"/>
        </w:rPr>
        <w:t xml:space="preserve"> </w:t>
      </w:r>
      <w:r w:rsidRPr="00691114">
        <w:rPr>
          <w:rFonts w:ascii="Times New Roman" w:hAnsi="Times New Roman"/>
          <w:sz w:val="24"/>
        </w:rPr>
        <w:t>bezpečnosti, evidence jaderných materiálů, fyzické ochrany a zvládání radiační mimořádné</w:t>
      </w:r>
      <w:r>
        <w:rPr>
          <w:rFonts w:ascii="Times New Roman" w:hAnsi="Times New Roman"/>
          <w:sz w:val="24"/>
        </w:rPr>
        <w:t xml:space="preserve"> </w:t>
      </w:r>
      <w:r w:rsidRPr="00691114">
        <w:rPr>
          <w:rFonts w:ascii="Times New Roman" w:hAnsi="Times New Roman"/>
          <w:sz w:val="24"/>
        </w:rPr>
        <w:t>události.</w:t>
      </w:r>
    </w:p>
    <w:p w14:paraId="3A98ED08" w14:textId="47CAAAD0" w:rsidR="00FD01E5" w:rsidRPr="001B1AFD" w:rsidRDefault="00A56C19" w:rsidP="001F5DD7">
      <w:pPr>
        <w:spacing w:line="240" w:lineRule="auto"/>
        <w:jc w:val="both"/>
        <w:rPr>
          <w:rFonts w:ascii="Times New Roman" w:hAnsi="Times New Roman"/>
          <w:sz w:val="24"/>
        </w:rPr>
      </w:pPr>
      <w:r w:rsidRPr="00A56C19">
        <w:rPr>
          <w:rFonts w:ascii="Times New Roman" w:hAnsi="Times New Roman"/>
          <w:sz w:val="24"/>
        </w:rPr>
        <w:t xml:space="preserve">Navrhuje se shodné datum nabytí účinnosti této vyhlášky, jako je u </w:t>
      </w:r>
      <w:r w:rsidR="007A5E54">
        <w:rPr>
          <w:rFonts w:ascii="Times New Roman" w:hAnsi="Times New Roman"/>
          <w:sz w:val="24"/>
        </w:rPr>
        <w:t>souběžně</w:t>
      </w:r>
      <w:r w:rsidR="00AA62F3">
        <w:rPr>
          <w:rFonts w:ascii="Times New Roman" w:hAnsi="Times New Roman"/>
          <w:sz w:val="24"/>
        </w:rPr>
        <w:t xml:space="preserve"> schvalované</w:t>
      </w:r>
      <w:r w:rsidRPr="00A56C19">
        <w:rPr>
          <w:rFonts w:ascii="Times New Roman" w:hAnsi="Times New Roman"/>
          <w:sz w:val="24"/>
        </w:rPr>
        <w:t xml:space="preserve"> novely </w:t>
      </w:r>
      <w:r w:rsidR="00AA62F3">
        <w:rPr>
          <w:rFonts w:ascii="Times New Roman" w:hAnsi="Times New Roman"/>
          <w:sz w:val="24"/>
        </w:rPr>
        <w:t xml:space="preserve">atomového </w:t>
      </w:r>
      <w:r w:rsidRPr="00A56C19">
        <w:rPr>
          <w:rFonts w:ascii="Times New Roman" w:hAnsi="Times New Roman"/>
          <w:sz w:val="24"/>
        </w:rPr>
        <w:t xml:space="preserve">zákona, tedy od 1. </w:t>
      </w:r>
      <w:r>
        <w:rPr>
          <w:rFonts w:ascii="Times New Roman" w:hAnsi="Times New Roman"/>
          <w:sz w:val="24"/>
        </w:rPr>
        <w:t>7</w:t>
      </w:r>
      <w:r w:rsidRPr="00A56C19">
        <w:rPr>
          <w:rFonts w:ascii="Times New Roman" w:hAnsi="Times New Roman"/>
          <w:sz w:val="24"/>
        </w:rPr>
        <w:t>. 2025.</w:t>
      </w:r>
    </w:p>
    <w:p w14:paraId="7B394957" w14:textId="1F254985" w:rsidR="007C3E29" w:rsidRPr="001B1AFD" w:rsidRDefault="007C3E29" w:rsidP="00743479">
      <w:pPr>
        <w:pStyle w:val="Odstavecseseznamem"/>
        <w:numPr>
          <w:ilvl w:val="0"/>
          <w:numId w:val="6"/>
        </w:numPr>
        <w:spacing w:before="240" w:after="80" w:line="240" w:lineRule="auto"/>
        <w:jc w:val="both"/>
        <w:rPr>
          <w:rFonts w:ascii="Times New Roman" w:hAnsi="Times New Roman"/>
          <w:b/>
          <w:sz w:val="24"/>
          <w:szCs w:val="24"/>
          <w:lang w:bidi="en-US"/>
        </w:rPr>
      </w:pPr>
      <w:r w:rsidRPr="001B1AFD">
        <w:rPr>
          <w:rFonts w:ascii="Times New Roman" w:hAnsi="Times New Roman"/>
          <w:b/>
          <w:sz w:val="24"/>
          <w:szCs w:val="24"/>
          <w:lang w:bidi="en-US"/>
        </w:rPr>
        <w:t>Zhodnocení souladu navrhované právní úpravy s předpisy Evropské unie, judikaturou soudních orgánů Evropské unie a obecnými právními zásadami práva Evropské u</w:t>
      </w:r>
      <w:r w:rsidR="00D848A6" w:rsidRPr="001B1AFD">
        <w:rPr>
          <w:rFonts w:ascii="Times New Roman" w:hAnsi="Times New Roman"/>
          <w:b/>
          <w:sz w:val="24"/>
          <w:szCs w:val="24"/>
          <w:lang w:bidi="en-US"/>
        </w:rPr>
        <w:t>nie</w:t>
      </w:r>
    </w:p>
    <w:p w14:paraId="5D14E0FB" w14:textId="111C0C42" w:rsidR="00FD01E5" w:rsidRPr="00BB4DF9" w:rsidRDefault="00FF4760" w:rsidP="001F5DD7">
      <w:pPr>
        <w:spacing w:line="240" w:lineRule="auto"/>
        <w:jc w:val="both"/>
        <w:rPr>
          <w:rFonts w:ascii="Times New Roman" w:hAnsi="Times New Roman"/>
          <w:sz w:val="24"/>
        </w:rPr>
      </w:pPr>
      <w:r>
        <w:rPr>
          <w:rFonts w:ascii="Times New Roman" w:hAnsi="Times New Roman"/>
          <w:sz w:val="24"/>
        </w:rPr>
        <w:t xml:space="preserve">Oblast regulace zabezpečení jaderných materiálů a jaderných zařízení není nijak upravena </w:t>
      </w:r>
      <w:r w:rsidRPr="00FF4760">
        <w:rPr>
          <w:rFonts w:ascii="Times New Roman" w:hAnsi="Times New Roman"/>
          <w:sz w:val="24"/>
        </w:rPr>
        <w:t>předpisy Evropské unie</w:t>
      </w:r>
      <w:r>
        <w:rPr>
          <w:rFonts w:ascii="Times New Roman" w:hAnsi="Times New Roman"/>
          <w:sz w:val="24"/>
        </w:rPr>
        <w:t xml:space="preserve"> ani není regulována smlouvou Euratom a je plně na regulaci jednotlivými členskými státy. Tento návrh vyhlášky </w:t>
      </w:r>
      <w:r w:rsidR="006B495D">
        <w:rPr>
          <w:rFonts w:ascii="Times New Roman" w:hAnsi="Times New Roman"/>
          <w:sz w:val="24"/>
        </w:rPr>
        <w:t xml:space="preserve">tudíž </w:t>
      </w:r>
      <w:r>
        <w:rPr>
          <w:rFonts w:ascii="Times New Roman" w:hAnsi="Times New Roman"/>
          <w:sz w:val="24"/>
        </w:rPr>
        <w:t xml:space="preserve">nemůže být v rozporu s </w:t>
      </w:r>
      <w:r w:rsidRPr="00FF4760">
        <w:rPr>
          <w:rFonts w:ascii="Times New Roman" w:hAnsi="Times New Roman"/>
          <w:sz w:val="24"/>
        </w:rPr>
        <w:t>předpisy Evropské unie, judikaturou soudních orgánů Evropské unie a obecnými právními zásadami práva Evropské unie</w:t>
      </w:r>
      <w:r>
        <w:rPr>
          <w:rFonts w:ascii="Times New Roman" w:hAnsi="Times New Roman"/>
          <w:sz w:val="24"/>
        </w:rPr>
        <w:t xml:space="preserve">. </w:t>
      </w:r>
    </w:p>
    <w:p w14:paraId="51AF3144" w14:textId="508B3FF8" w:rsidR="007C3E29" w:rsidRDefault="007C3E29" w:rsidP="00743479">
      <w:pPr>
        <w:pStyle w:val="Odstavecseseznamem"/>
        <w:numPr>
          <w:ilvl w:val="0"/>
          <w:numId w:val="6"/>
        </w:numPr>
        <w:spacing w:before="240" w:after="80" w:line="240" w:lineRule="auto"/>
        <w:jc w:val="both"/>
        <w:rPr>
          <w:rFonts w:ascii="Times New Roman" w:hAnsi="Times New Roman"/>
          <w:b/>
          <w:sz w:val="24"/>
          <w:szCs w:val="24"/>
          <w:lang w:bidi="en-US"/>
        </w:rPr>
      </w:pPr>
      <w:r w:rsidRPr="00051035">
        <w:rPr>
          <w:rFonts w:ascii="Times New Roman" w:hAnsi="Times New Roman"/>
          <w:b/>
          <w:sz w:val="24"/>
          <w:szCs w:val="24"/>
          <w:lang w:bidi="en-US"/>
        </w:rPr>
        <w:t>Zhodnocení platného právního stavu a odůvodněn</w:t>
      </w:r>
      <w:r w:rsidR="00FB4F7D" w:rsidRPr="00051035">
        <w:rPr>
          <w:rFonts w:ascii="Times New Roman" w:hAnsi="Times New Roman"/>
          <w:b/>
          <w:sz w:val="24"/>
          <w:szCs w:val="24"/>
          <w:lang w:bidi="en-US"/>
        </w:rPr>
        <w:t>í nezbytnosti jeho změny</w:t>
      </w:r>
    </w:p>
    <w:p w14:paraId="72ED9050" w14:textId="7838B002" w:rsidR="00691114" w:rsidRDefault="00691114" w:rsidP="003379E7">
      <w:pPr>
        <w:spacing w:before="240" w:after="80" w:line="240" w:lineRule="auto"/>
        <w:jc w:val="both"/>
        <w:rPr>
          <w:rFonts w:ascii="Times New Roman" w:hAnsi="Times New Roman"/>
          <w:sz w:val="24"/>
        </w:rPr>
      </w:pPr>
      <w:r>
        <w:rPr>
          <w:rFonts w:ascii="Times New Roman" w:hAnsi="Times New Roman"/>
          <w:sz w:val="24"/>
        </w:rPr>
        <w:t>Vyh</w:t>
      </w:r>
      <w:r w:rsidRPr="00691114">
        <w:rPr>
          <w:rFonts w:ascii="Times New Roman" w:hAnsi="Times New Roman"/>
          <w:sz w:val="24"/>
        </w:rPr>
        <w:t xml:space="preserve">láška č. 361/2016 Sb., o zabezpečení jaderného zařízení a jaderného materiálu, je prováděcím </w:t>
      </w:r>
      <w:r w:rsidR="00174A28">
        <w:rPr>
          <w:rFonts w:ascii="Times New Roman" w:hAnsi="Times New Roman"/>
          <w:sz w:val="24"/>
        </w:rPr>
        <w:t xml:space="preserve">právním </w:t>
      </w:r>
      <w:r w:rsidRPr="00691114">
        <w:rPr>
          <w:rFonts w:ascii="Times New Roman" w:hAnsi="Times New Roman"/>
          <w:sz w:val="24"/>
        </w:rPr>
        <w:t>předpisem k atomovému zákonu a stanovuje podrobnosti o opatřeních k zabezpečení jaderných zařízení a jaderných materiálů na území České republiky</w:t>
      </w:r>
      <w:r w:rsidRPr="00743479">
        <w:rPr>
          <w:rFonts w:ascii="Times New Roman" w:hAnsi="Times New Roman"/>
          <w:sz w:val="24"/>
        </w:rPr>
        <w:t>.</w:t>
      </w:r>
      <w:r w:rsidR="00743479" w:rsidRPr="00743479">
        <w:rPr>
          <w:rFonts w:ascii="Times New Roman" w:hAnsi="Times New Roman"/>
          <w:sz w:val="24"/>
        </w:rPr>
        <w:t xml:space="preserve"> Vyhláška stanovuje podrobné požadavky na zabezpečení jaderných zařízení </w:t>
      </w:r>
      <w:r w:rsidR="00FF0EF0">
        <w:rPr>
          <w:rFonts w:ascii="Times New Roman" w:hAnsi="Times New Roman"/>
          <w:sz w:val="24"/>
        </w:rPr>
        <w:t>a</w:t>
      </w:r>
      <w:r w:rsidR="00743479" w:rsidRPr="00743479">
        <w:rPr>
          <w:rFonts w:ascii="Times New Roman" w:hAnsi="Times New Roman"/>
          <w:sz w:val="24"/>
        </w:rPr>
        <w:t xml:space="preserve"> jaderných materiálů – tedy</w:t>
      </w:r>
      <w:r w:rsidR="00743479">
        <w:rPr>
          <w:rFonts w:ascii="Times New Roman" w:hAnsi="Times New Roman"/>
          <w:sz w:val="24"/>
        </w:rPr>
        <w:t xml:space="preserve"> upravuje kategorizac</w:t>
      </w:r>
      <w:r w:rsidR="00174A28">
        <w:rPr>
          <w:rFonts w:ascii="Times New Roman" w:hAnsi="Times New Roman"/>
          <w:sz w:val="24"/>
        </w:rPr>
        <w:t>i</w:t>
      </w:r>
      <w:r w:rsidR="00743479">
        <w:rPr>
          <w:rFonts w:ascii="Times New Roman" w:hAnsi="Times New Roman"/>
          <w:sz w:val="24"/>
        </w:rPr>
        <w:t xml:space="preserve"> jaderných materiálů z hlediska jejich zabezpečení, stanoví podrobnosti k vymezení prostorů na jaderných zařízeních a podrobnosti k tomu, jak mají vypadat jednotlivé stěny a bariéry mezi těmito prostory, podrobnosti k provádění fyzické ostrahy na jaderných zařízeních, </w:t>
      </w:r>
      <w:r w:rsidR="00174A28">
        <w:rPr>
          <w:rFonts w:ascii="Times New Roman" w:hAnsi="Times New Roman"/>
          <w:sz w:val="24"/>
        </w:rPr>
        <w:t xml:space="preserve">podrobnosti </w:t>
      </w:r>
      <w:r w:rsidR="00743479">
        <w:rPr>
          <w:rFonts w:ascii="Times New Roman" w:hAnsi="Times New Roman"/>
          <w:sz w:val="24"/>
        </w:rPr>
        <w:t>k zabezpečení přeprav jaderných materiálů či podrobnosti k tomu, jak má vypadat technický systém fyzické ochrany na jaderném zařízení. Nezbytnost změny vyhlášky spočívá zejména v nutnosti reagovat na novelu atomového zákona a některé jím zaváděné instituty (kultura zabezpečení, která doposud nikde blíže definována není) či nově formulované výslovné zmocnění pro vydání právního prováděcího předpisu v oblasti zabezpečení počítačových systémů na jaderných zařízeních.</w:t>
      </w:r>
    </w:p>
    <w:p w14:paraId="66369628" w14:textId="69831ECF" w:rsidR="00743479" w:rsidRDefault="00743479" w:rsidP="003379E7">
      <w:pPr>
        <w:spacing w:before="240" w:after="80" w:line="240" w:lineRule="auto"/>
        <w:jc w:val="both"/>
        <w:rPr>
          <w:rFonts w:ascii="Times New Roman" w:hAnsi="Times New Roman"/>
          <w:sz w:val="24"/>
        </w:rPr>
      </w:pPr>
      <w:r w:rsidRPr="00743479">
        <w:rPr>
          <w:rFonts w:ascii="Times New Roman" w:hAnsi="Times New Roman"/>
          <w:sz w:val="24"/>
        </w:rPr>
        <w:lastRenderedPageBreak/>
        <w:t>Rovněž v rámci kontrolní činnosti SÚJB, který je kontrolním orgánem v oblasti zabezpečení jaderných materiálů a jaderných zařízení v ČR, došlo k identifikaci některých dílčích nepřesností v této vyhlášce, které je potřeba napravit, a to i v návaznosti na očekávanou výstavbu nových jaderných zdrojů</w:t>
      </w:r>
      <w:r w:rsidR="00FF0EF0">
        <w:rPr>
          <w:rFonts w:ascii="Times New Roman" w:hAnsi="Times New Roman"/>
          <w:sz w:val="24"/>
        </w:rPr>
        <w:t>, které rovněž budou muset být zabezpečeny v souladu s touto vyhláškou</w:t>
      </w:r>
      <w:r w:rsidRPr="00743479">
        <w:rPr>
          <w:rFonts w:ascii="Times New Roman" w:hAnsi="Times New Roman"/>
          <w:sz w:val="24"/>
        </w:rPr>
        <w:t>. Některé podněty k úpravě vyhlášky byly čerpány i ze strany adresátů povinností dle této vyhlášky, které identifikoval</w:t>
      </w:r>
      <w:r w:rsidR="00174A28">
        <w:rPr>
          <w:rFonts w:ascii="Times New Roman" w:hAnsi="Times New Roman"/>
          <w:sz w:val="24"/>
        </w:rPr>
        <w:t>i</w:t>
      </w:r>
      <w:r w:rsidRPr="00743479">
        <w:rPr>
          <w:rFonts w:ascii="Times New Roman" w:hAnsi="Times New Roman"/>
          <w:sz w:val="24"/>
        </w:rPr>
        <w:t xml:space="preserve"> za léta naplňování povinností v této oblasti.</w:t>
      </w:r>
    </w:p>
    <w:p w14:paraId="1EFD7C79" w14:textId="330E5C65" w:rsidR="00743479" w:rsidRDefault="00743479" w:rsidP="003379E7">
      <w:pPr>
        <w:spacing w:before="240" w:after="80" w:line="240" w:lineRule="auto"/>
        <w:jc w:val="both"/>
        <w:rPr>
          <w:rFonts w:ascii="Times New Roman" w:hAnsi="Times New Roman"/>
          <w:sz w:val="24"/>
          <w:highlight w:val="yellow"/>
        </w:rPr>
      </w:pPr>
      <w:r>
        <w:rPr>
          <w:rFonts w:ascii="Times New Roman" w:hAnsi="Times New Roman"/>
          <w:sz w:val="24"/>
        </w:rPr>
        <w:t xml:space="preserve">Navrhovaná novelizace tedy zajistí soulad vyhlášky s novelizovaným zněním atomového zákona a rovněž soulad národní právní úpravy zabezpečení jaderných zařízení a jaderných materiálů s mezinárodními úmluvami a doporučeními, jak je podrobněji popsáno v kapitole a) této důvodové zprávy. </w:t>
      </w:r>
    </w:p>
    <w:p w14:paraId="6B837C80" w14:textId="4499E17D" w:rsidR="007C3E29" w:rsidRPr="00E030B5" w:rsidRDefault="007C3E29" w:rsidP="00743479">
      <w:pPr>
        <w:pStyle w:val="Odstavecseseznamem"/>
        <w:numPr>
          <w:ilvl w:val="0"/>
          <w:numId w:val="6"/>
        </w:numPr>
        <w:spacing w:before="240" w:after="80" w:line="240" w:lineRule="auto"/>
        <w:jc w:val="both"/>
        <w:rPr>
          <w:rFonts w:ascii="Times New Roman" w:hAnsi="Times New Roman"/>
          <w:b/>
          <w:sz w:val="24"/>
        </w:rPr>
      </w:pPr>
      <w:r w:rsidRPr="00E030B5">
        <w:rPr>
          <w:rFonts w:ascii="Times New Roman" w:hAnsi="Times New Roman"/>
          <w:b/>
          <w:sz w:val="24"/>
        </w:rPr>
        <w:t>Předpokládaný hospodářský a finanční dopad navrhované právní úpravy na státní rozpočet, ostatní veřejné rozpočty</w:t>
      </w:r>
      <w:r w:rsidR="00BF0E41">
        <w:rPr>
          <w:rFonts w:ascii="Times New Roman" w:hAnsi="Times New Roman"/>
          <w:b/>
          <w:sz w:val="24"/>
        </w:rPr>
        <w:t xml:space="preserve"> a</w:t>
      </w:r>
      <w:r w:rsidRPr="00E030B5">
        <w:rPr>
          <w:rFonts w:ascii="Times New Roman" w:hAnsi="Times New Roman"/>
          <w:b/>
          <w:sz w:val="24"/>
        </w:rPr>
        <w:t xml:space="preserve"> na podnikatelské prostředí České republiky</w:t>
      </w:r>
    </w:p>
    <w:p w14:paraId="0862F4E8" w14:textId="094B4979" w:rsidR="00FD01E5" w:rsidRPr="001B1AFD" w:rsidRDefault="00E01424" w:rsidP="00B87E85">
      <w:pPr>
        <w:spacing w:line="240" w:lineRule="auto"/>
        <w:jc w:val="both"/>
        <w:rPr>
          <w:rFonts w:ascii="Times New Roman" w:hAnsi="Times New Roman"/>
          <w:sz w:val="24"/>
        </w:rPr>
      </w:pPr>
      <w:r w:rsidRPr="001B1AFD">
        <w:rPr>
          <w:rFonts w:ascii="Times New Roman" w:hAnsi="Times New Roman"/>
          <w:sz w:val="24"/>
        </w:rPr>
        <w:t>Navrhovaná právní úprava nebude mít vliv na státní rozpočet ani ostatní veřejné rozpočty.</w:t>
      </w:r>
      <w:r w:rsidR="00276F18" w:rsidRPr="001B1AFD">
        <w:rPr>
          <w:rFonts w:ascii="Times New Roman" w:hAnsi="Times New Roman"/>
          <w:sz w:val="24"/>
        </w:rPr>
        <w:t xml:space="preserve"> Právní úprava nebude mít </w:t>
      </w:r>
      <w:r w:rsidR="00E03515" w:rsidRPr="001B1AFD">
        <w:rPr>
          <w:rFonts w:ascii="Times New Roman" w:hAnsi="Times New Roman"/>
          <w:sz w:val="24"/>
        </w:rPr>
        <w:t xml:space="preserve">ani </w:t>
      </w:r>
      <w:r w:rsidR="00276F18" w:rsidRPr="001B1AFD">
        <w:rPr>
          <w:rFonts w:ascii="Times New Roman" w:hAnsi="Times New Roman"/>
          <w:sz w:val="24"/>
        </w:rPr>
        <w:t xml:space="preserve">negativní hospodářské a finanční dopady na hospodářské subjekty, včetně </w:t>
      </w:r>
      <w:r w:rsidR="00A50087" w:rsidRPr="001B1AFD">
        <w:rPr>
          <w:rFonts w:ascii="Times New Roman" w:hAnsi="Times New Roman"/>
          <w:sz w:val="24"/>
        </w:rPr>
        <w:t xml:space="preserve">malých a středních podnikatelů. </w:t>
      </w:r>
      <w:r w:rsidR="00E60FFC" w:rsidRPr="001B1AFD">
        <w:rPr>
          <w:rFonts w:ascii="Times New Roman" w:hAnsi="Times New Roman"/>
          <w:sz w:val="24"/>
        </w:rPr>
        <w:t xml:space="preserve">Právní úprava </w:t>
      </w:r>
      <w:r w:rsidRPr="001B1AFD">
        <w:rPr>
          <w:rFonts w:ascii="Times New Roman" w:hAnsi="Times New Roman"/>
          <w:sz w:val="24"/>
        </w:rPr>
        <w:t xml:space="preserve">pouze </w:t>
      </w:r>
      <w:r w:rsidR="00F42FCC" w:rsidRPr="001B1AFD">
        <w:rPr>
          <w:rFonts w:ascii="Times New Roman" w:hAnsi="Times New Roman"/>
          <w:sz w:val="24"/>
        </w:rPr>
        <w:t>upřesň</w:t>
      </w:r>
      <w:r w:rsidR="00BD473F" w:rsidRPr="001B1AFD">
        <w:rPr>
          <w:rFonts w:ascii="Times New Roman" w:hAnsi="Times New Roman"/>
          <w:sz w:val="24"/>
        </w:rPr>
        <w:t xml:space="preserve">uje a vyjasňuje již existující </w:t>
      </w:r>
      <w:r w:rsidRPr="001B1AFD">
        <w:rPr>
          <w:rFonts w:ascii="Times New Roman" w:hAnsi="Times New Roman"/>
          <w:sz w:val="24"/>
        </w:rPr>
        <w:t>povinnosti</w:t>
      </w:r>
      <w:r w:rsidR="00BD473F" w:rsidRPr="001B1AFD">
        <w:rPr>
          <w:rFonts w:ascii="Times New Roman" w:hAnsi="Times New Roman"/>
          <w:sz w:val="24"/>
        </w:rPr>
        <w:t>.</w:t>
      </w:r>
      <w:r w:rsidR="00E1559D" w:rsidRPr="00E1559D">
        <w:t xml:space="preserve"> </w:t>
      </w:r>
      <w:r w:rsidR="00E1559D">
        <w:t>P</w:t>
      </w:r>
      <w:r w:rsidR="00E1559D" w:rsidRPr="00E1559D">
        <w:rPr>
          <w:rFonts w:ascii="Times New Roman" w:hAnsi="Times New Roman"/>
          <w:sz w:val="24"/>
        </w:rPr>
        <w:t xml:space="preserve">rávní úprava se týká provozovatele </w:t>
      </w:r>
      <w:r w:rsidR="00FF4760">
        <w:rPr>
          <w:rFonts w:ascii="Times New Roman" w:hAnsi="Times New Roman"/>
          <w:sz w:val="24"/>
        </w:rPr>
        <w:t>jaderných zařízení a osob provádějící přepravy jaderných materiálů. V oblasti přeprav nedochází k téměř žádným změnám, tudíž změny zaváděné návrhem vyhlášky budou mít dopad jen u n</w:t>
      </w:r>
      <w:r w:rsidR="00D8183A">
        <w:rPr>
          <w:rFonts w:ascii="Times New Roman" w:hAnsi="Times New Roman"/>
          <w:sz w:val="24"/>
        </w:rPr>
        <w:t>ěkolika jednotek subjektů, které</w:t>
      </w:r>
      <w:r w:rsidR="00FF4760">
        <w:rPr>
          <w:rFonts w:ascii="Times New Roman" w:hAnsi="Times New Roman"/>
          <w:sz w:val="24"/>
        </w:rPr>
        <w:t xml:space="preserve"> v České republice provozují jaderná zařízení. V rámci jejich provozu již mají zaveden robustní systém zabezpečení a změny, které zavádí tato vyhláška v rámci zabezpečení jaderných zařízení a materiálů, jen zpřesňují</w:t>
      </w:r>
      <w:r w:rsidR="00D8183A">
        <w:rPr>
          <w:rFonts w:ascii="Times New Roman" w:hAnsi="Times New Roman"/>
          <w:sz w:val="24"/>
        </w:rPr>
        <w:t xml:space="preserve"> již existující pravidla a povinnosti</w:t>
      </w:r>
      <w:r w:rsidR="00FF4760">
        <w:rPr>
          <w:rFonts w:ascii="Times New Roman" w:hAnsi="Times New Roman"/>
          <w:sz w:val="24"/>
        </w:rPr>
        <w:t>. Většina změn zaváděná vyhláškou si vyžádá jen určité změny v rámci dokumentace pro povolovanou činnost a nastavení vnitřních procesů a pro jejich zavedení se stanoví dostatečné jednoroční přechodné období. Změny byly konzultovány se všemi adresáty povinností, kterých se návrh vyhlášky dotkne</w:t>
      </w:r>
      <w:r w:rsidR="006D3AA4">
        <w:rPr>
          <w:rFonts w:ascii="Times New Roman" w:hAnsi="Times New Roman"/>
          <w:sz w:val="24"/>
        </w:rPr>
        <w:t>,</w:t>
      </w:r>
      <w:r w:rsidR="00FF4760">
        <w:rPr>
          <w:rFonts w:ascii="Times New Roman" w:hAnsi="Times New Roman"/>
          <w:sz w:val="24"/>
        </w:rPr>
        <w:t xml:space="preserve"> a četné změny vzešly právě z jejich podnět</w:t>
      </w:r>
      <w:r w:rsidR="00FF0EF0">
        <w:rPr>
          <w:rFonts w:ascii="Times New Roman" w:hAnsi="Times New Roman"/>
          <w:sz w:val="24"/>
        </w:rPr>
        <w:t>ů</w:t>
      </w:r>
      <w:r w:rsidR="006D3AA4">
        <w:rPr>
          <w:rFonts w:ascii="Times New Roman" w:hAnsi="Times New Roman"/>
          <w:sz w:val="24"/>
        </w:rPr>
        <w:t xml:space="preserve"> v rámci několika kol konzultací k tomuto návrhu vyhlášky</w:t>
      </w:r>
      <w:r w:rsidR="00FF4760">
        <w:rPr>
          <w:rFonts w:ascii="Times New Roman" w:hAnsi="Times New Roman"/>
          <w:sz w:val="24"/>
        </w:rPr>
        <w:t xml:space="preserve">. </w:t>
      </w:r>
      <w:r w:rsidR="00E1559D">
        <w:rPr>
          <w:rFonts w:ascii="Times New Roman" w:hAnsi="Times New Roman"/>
          <w:sz w:val="24"/>
        </w:rPr>
        <w:t>Okruh povinných osob se touto novelizací nijak nemění a změnou vyhlášky dochází jen k některým parametrickým změnám.</w:t>
      </w:r>
      <w:r w:rsidR="00E91D10" w:rsidRPr="00E91D10">
        <w:t xml:space="preserve"> </w:t>
      </w:r>
      <w:r w:rsidR="00E91D10" w:rsidRPr="00E91D10">
        <w:rPr>
          <w:rFonts w:ascii="Times New Roman" w:hAnsi="Times New Roman"/>
          <w:sz w:val="24"/>
        </w:rPr>
        <w:t xml:space="preserve">V souvislosti s přijetím předkládané vyhlášky </w:t>
      </w:r>
      <w:r w:rsidR="00A73A38">
        <w:rPr>
          <w:rFonts w:ascii="Times New Roman" w:hAnsi="Times New Roman"/>
          <w:sz w:val="24"/>
        </w:rPr>
        <w:t xml:space="preserve">předkladatel </w:t>
      </w:r>
      <w:r w:rsidR="00E91D10" w:rsidRPr="00E91D10">
        <w:rPr>
          <w:rFonts w:ascii="Times New Roman" w:hAnsi="Times New Roman"/>
          <w:sz w:val="24"/>
        </w:rPr>
        <w:t>návrh</w:t>
      </w:r>
      <w:r w:rsidR="00A73A38">
        <w:rPr>
          <w:rFonts w:ascii="Times New Roman" w:hAnsi="Times New Roman"/>
          <w:sz w:val="24"/>
        </w:rPr>
        <w:t>u</w:t>
      </w:r>
      <w:r w:rsidR="00E91D10" w:rsidRPr="00E91D10">
        <w:rPr>
          <w:rFonts w:ascii="Times New Roman" w:hAnsi="Times New Roman"/>
          <w:sz w:val="24"/>
        </w:rPr>
        <w:t xml:space="preserve"> nepředpokládá žádné nové (další) náklady orgánů veřejné správy.</w:t>
      </w:r>
    </w:p>
    <w:p w14:paraId="7867B0EF" w14:textId="7FC41B15" w:rsidR="006D5513" w:rsidRDefault="006D5513" w:rsidP="00743479">
      <w:pPr>
        <w:pStyle w:val="Odstavecseseznamem"/>
        <w:numPr>
          <w:ilvl w:val="0"/>
          <w:numId w:val="6"/>
        </w:numPr>
        <w:spacing w:line="240" w:lineRule="auto"/>
        <w:jc w:val="both"/>
        <w:rPr>
          <w:rFonts w:ascii="Times New Roman" w:hAnsi="Times New Roman"/>
          <w:b/>
          <w:sz w:val="24"/>
        </w:rPr>
      </w:pPr>
      <w:r>
        <w:rPr>
          <w:rFonts w:ascii="Times New Roman" w:hAnsi="Times New Roman"/>
          <w:b/>
          <w:sz w:val="24"/>
        </w:rPr>
        <w:t>Zhodnocení, zda návrhem vyhlášky není zakládána veřejná podpora</w:t>
      </w:r>
    </w:p>
    <w:p w14:paraId="214FF881" w14:textId="4CEB1BE7" w:rsidR="006D5513" w:rsidRPr="009026A4" w:rsidRDefault="006D5513" w:rsidP="006D5513">
      <w:pPr>
        <w:spacing w:line="240" w:lineRule="auto"/>
        <w:jc w:val="both"/>
        <w:rPr>
          <w:rFonts w:ascii="Times New Roman" w:hAnsi="Times New Roman"/>
          <w:sz w:val="24"/>
        </w:rPr>
      </w:pPr>
      <w:r w:rsidRPr="009026A4">
        <w:rPr>
          <w:rFonts w:ascii="Times New Roman" w:hAnsi="Times New Roman"/>
          <w:sz w:val="24"/>
        </w:rPr>
        <w:t>Návrhem vyhlášky není zakládána veřejná podpora</w:t>
      </w:r>
    </w:p>
    <w:p w14:paraId="147C35CA" w14:textId="10B2057B" w:rsidR="006D5513" w:rsidRDefault="006D5513" w:rsidP="00743479">
      <w:pPr>
        <w:pStyle w:val="Odstavecseseznamem"/>
        <w:numPr>
          <w:ilvl w:val="0"/>
          <w:numId w:val="6"/>
        </w:numPr>
        <w:spacing w:line="240" w:lineRule="auto"/>
        <w:jc w:val="both"/>
        <w:rPr>
          <w:rFonts w:ascii="Times New Roman" w:hAnsi="Times New Roman"/>
          <w:b/>
          <w:sz w:val="24"/>
        </w:rPr>
      </w:pPr>
      <w:r>
        <w:rPr>
          <w:rFonts w:ascii="Times New Roman" w:hAnsi="Times New Roman"/>
          <w:b/>
          <w:sz w:val="24"/>
        </w:rPr>
        <w:t>Zhodnocení dopadů na práva a povinnosti fyzických a právnických osob</w:t>
      </w:r>
    </w:p>
    <w:p w14:paraId="1888F2A3" w14:textId="73563744" w:rsidR="006D5513" w:rsidRPr="009026A4" w:rsidRDefault="006D5513" w:rsidP="006D5513">
      <w:pPr>
        <w:spacing w:line="240" w:lineRule="auto"/>
        <w:jc w:val="both"/>
        <w:rPr>
          <w:rFonts w:ascii="Times New Roman" w:hAnsi="Times New Roman"/>
          <w:sz w:val="24"/>
        </w:rPr>
      </w:pPr>
      <w:r w:rsidRPr="009026A4">
        <w:rPr>
          <w:rFonts w:ascii="Times New Roman" w:hAnsi="Times New Roman"/>
          <w:sz w:val="24"/>
        </w:rPr>
        <w:t>Návrhem vyhlášky nedochází k dopadům na práva a povinnosti fyzických a právnických osob</w:t>
      </w:r>
    </w:p>
    <w:p w14:paraId="6D4CD205" w14:textId="1F30215A" w:rsidR="00051035" w:rsidRPr="001B1AFD" w:rsidRDefault="00051035" w:rsidP="00743479">
      <w:pPr>
        <w:pStyle w:val="Odstavecseseznamem"/>
        <w:numPr>
          <w:ilvl w:val="0"/>
          <w:numId w:val="6"/>
        </w:numPr>
        <w:spacing w:line="240" w:lineRule="auto"/>
        <w:jc w:val="both"/>
        <w:rPr>
          <w:rFonts w:ascii="Times New Roman" w:hAnsi="Times New Roman"/>
          <w:b/>
          <w:sz w:val="24"/>
        </w:rPr>
      </w:pPr>
      <w:r w:rsidRPr="001B1AFD">
        <w:rPr>
          <w:rFonts w:ascii="Times New Roman" w:hAnsi="Times New Roman"/>
          <w:b/>
          <w:sz w:val="24"/>
        </w:rPr>
        <w:t>Zhodnocení sociálních dopadů, včetně dopadů na specifické skupiny obyvatel, zejména osoby sociálně slabé, osoby se zdravotním postižením a národnostní menšiny, dopadů na ochranu práv dětí a dopadů na životní prostředí,</w:t>
      </w:r>
    </w:p>
    <w:p w14:paraId="46A558AA" w14:textId="5BFF976D" w:rsidR="00FD01E5" w:rsidRPr="00BB4DF9" w:rsidRDefault="00E01424" w:rsidP="00B87E85">
      <w:pPr>
        <w:spacing w:line="240" w:lineRule="auto"/>
        <w:jc w:val="both"/>
        <w:rPr>
          <w:rFonts w:ascii="Times New Roman" w:hAnsi="Times New Roman"/>
          <w:sz w:val="24"/>
        </w:rPr>
      </w:pPr>
      <w:r w:rsidRPr="001B1AFD">
        <w:rPr>
          <w:rFonts w:ascii="Times New Roman" w:hAnsi="Times New Roman"/>
          <w:sz w:val="24"/>
        </w:rPr>
        <w:t xml:space="preserve">Navrhovaná </w:t>
      </w:r>
      <w:r w:rsidR="00747216" w:rsidRPr="001B1AFD">
        <w:rPr>
          <w:rFonts w:ascii="Times New Roman" w:hAnsi="Times New Roman"/>
          <w:sz w:val="24"/>
        </w:rPr>
        <w:t>vyhláška</w:t>
      </w:r>
      <w:r w:rsidRPr="001B1AFD">
        <w:rPr>
          <w:rFonts w:ascii="Times New Roman" w:hAnsi="Times New Roman"/>
          <w:sz w:val="24"/>
        </w:rPr>
        <w:t xml:space="preserve"> nebude mít žádné negativní sociální dopady, včetně dopadů na specifické skupiny obyvatel, zejména osoby sociálně slabé, osoby se zdravotním postižením a národnostní menšiny, neboť celá právní úprava je v tomto směru bez relevance. </w:t>
      </w:r>
      <w:r w:rsidR="00B57A68" w:rsidRPr="001B1AFD">
        <w:rPr>
          <w:rFonts w:ascii="Times New Roman" w:hAnsi="Times New Roman"/>
          <w:sz w:val="24"/>
        </w:rPr>
        <w:t xml:space="preserve">Navrhovaná úprava </w:t>
      </w:r>
      <w:r w:rsidR="00276F18" w:rsidRPr="001B1AFD">
        <w:rPr>
          <w:rFonts w:ascii="Times New Roman" w:hAnsi="Times New Roman"/>
          <w:sz w:val="24"/>
        </w:rPr>
        <w:t xml:space="preserve">rovněž </w:t>
      </w:r>
      <w:r w:rsidR="00B57A68" w:rsidRPr="001B1AFD">
        <w:rPr>
          <w:rFonts w:ascii="Times New Roman" w:hAnsi="Times New Roman"/>
          <w:sz w:val="24"/>
        </w:rPr>
        <w:t>nebude mít</w:t>
      </w:r>
      <w:r w:rsidR="00A50087" w:rsidRPr="001B1AFD">
        <w:rPr>
          <w:rFonts w:ascii="Times New Roman" w:hAnsi="Times New Roman"/>
          <w:sz w:val="24"/>
        </w:rPr>
        <w:t xml:space="preserve"> </w:t>
      </w:r>
      <w:r w:rsidR="00B57A68" w:rsidRPr="001B1AFD">
        <w:rPr>
          <w:rFonts w:ascii="Times New Roman" w:hAnsi="Times New Roman"/>
          <w:sz w:val="24"/>
        </w:rPr>
        <w:t xml:space="preserve">negativní dopady </w:t>
      </w:r>
      <w:r w:rsidR="00A50087" w:rsidRPr="001B1AFD">
        <w:rPr>
          <w:rFonts w:ascii="Times New Roman" w:hAnsi="Times New Roman"/>
          <w:sz w:val="24"/>
        </w:rPr>
        <w:t xml:space="preserve">ani </w:t>
      </w:r>
      <w:r w:rsidR="00B57A68" w:rsidRPr="001B1AFD">
        <w:rPr>
          <w:rFonts w:ascii="Times New Roman" w:hAnsi="Times New Roman"/>
          <w:sz w:val="24"/>
        </w:rPr>
        <w:t>na životní prostředí</w:t>
      </w:r>
      <w:r w:rsidR="00E030B5">
        <w:rPr>
          <w:rFonts w:ascii="Times New Roman" w:hAnsi="Times New Roman"/>
          <w:sz w:val="24"/>
        </w:rPr>
        <w:t xml:space="preserve">, naopak umožní lepší </w:t>
      </w:r>
      <w:r w:rsidR="00FF4760">
        <w:rPr>
          <w:rFonts w:ascii="Times New Roman" w:hAnsi="Times New Roman"/>
          <w:sz w:val="24"/>
        </w:rPr>
        <w:t>a efektivnější způsob zabezpečení jaderných zařízení a jaderných materiálů</w:t>
      </w:r>
      <w:r w:rsidR="00E030B5">
        <w:rPr>
          <w:rFonts w:ascii="Times New Roman" w:hAnsi="Times New Roman"/>
          <w:sz w:val="24"/>
        </w:rPr>
        <w:t xml:space="preserve"> a zprostředkovaně tedy může vést k </w:t>
      </w:r>
      <w:r w:rsidR="00FF4760">
        <w:rPr>
          <w:rFonts w:ascii="Times New Roman" w:hAnsi="Times New Roman"/>
          <w:sz w:val="24"/>
        </w:rPr>
        <w:t>zabránění</w:t>
      </w:r>
      <w:r w:rsidR="00E030B5">
        <w:rPr>
          <w:rFonts w:ascii="Times New Roman" w:hAnsi="Times New Roman"/>
          <w:sz w:val="24"/>
        </w:rPr>
        <w:t xml:space="preserve"> případné </w:t>
      </w:r>
      <w:r w:rsidR="00FF4760">
        <w:rPr>
          <w:rFonts w:ascii="Times New Roman" w:hAnsi="Times New Roman"/>
          <w:sz w:val="24"/>
        </w:rPr>
        <w:t>kontaminace životního prostředí, která by mohla vzniknout krádeží a zneužitím jaderného materiálu nebo sabotáží jaderného zařízení.</w:t>
      </w:r>
      <w:r w:rsidR="00B57A68" w:rsidRPr="00BB4DF9">
        <w:rPr>
          <w:rFonts w:ascii="Times New Roman" w:hAnsi="Times New Roman"/>
          <w:sz w:val="24"/>
        </w:rPr>
        <w:t xml:space="preserve"> </w:t>
      </w:r>
    </w:p>
    <w:p w14:paraId="6CCAB597" w14:textId="2C27DE9B" w:rsidR="007C3E29" w:rsidRPr="00051035" w:rsidRDefault="007C3E29" w:rsidP="00743479">
      <w:pPr>
        <w:pStyle w:val="Odstavecseseznamem"/>
        <w:numPr>
          <w:ilvl w:val="0"/>
          <w:numId w:val="6"/>
        </w:numPr>
        <w:spacing w:line="240" w:lineRule="auto"/>
        <w:jc w:val="both"/>
        <w:rPr>
          <w:rFonts w:ascii="Times New Roman" w:hAnsi="Times New Roman"/>
          <w:b/>
          <w:sz w:val="24"/>
        </w:rPr>
      </w:pPr>
      <w:r w:rsidRPr="00051035">
        <w:rPr>
          <w:rFonts w:ascii="Times New Roman" w:hAnsi="Times New Roman"/>
          <w:b/>
          <w:sz w:val="24"/>
          <w:szCs w:val="24"/>
        </w:rPr>
        <w:lastRenderedPageBreak/>
        <w:t>Zhodnocení současného stavu a dopadů navrhovaného řešení ve vztahu k zákazu diskriminace a ve vztahu k</w:t>
      </w:r>
      <w:r w:rsidRPr="00051035">
        <w:rPr>
          <w:rFonts w:ascii="Times New Roman" w:eastAsiaTheme="minorHAnsi" w:hAnsi="Times New Roman"/>
          <w:b/>
          <w:sz w:val="28"/>
        </w:rPr>
        <w:t xml:space="preserve"> </w:t>
      </w:r>
      <w:r w:rsidRPr="00051035">
        <w:rPr>
          <w:rFonts w:ascii="Times New Roman" w:eastAsiaTheme="minorHAnsi" w:hAnsi="Times New Roman"/>
          <w:b/>
          <w:sz w:val="24"/>
        </w:rPr>
        <w:t>rovnosti mužů a žen</w:t>
      </w:r>
      <w:r w:rsidR="00051035" w:rsidRPr="00051035">
        <w:rPr>
          <w:rFonts w:ascii="Times New Roman" w:eastAsiaTheme="minorHAnsi" w:hAnsi="Times New Roman"/>
          <w:b/>
          <w:sz w:val="24"/>
        </w:rPr>
        <w:t>.</w:t>
      </w:r>
    </w:p>
    <w:p w14:paraId="403D584A" w14:textId="5B5F7F1F" w:rsidR="00964348" w:rsidRDefault="001B1AFD" w:rsidP="00B87E85">
      <w:pPr>
        <w:spacing w:line="240" w:lineRule="auto"/>
        <w:jc w:val="both"/>
        <w:rPr>
          <w:rFonts w:ascii="Times New Roman" w:hAnsi="Times New Roman"/>
          <w:sz w:val="24"/>
        </w:rPr>
      </w:pPr>
      <w:r w:rsidRPr="001B1AFD">
        <w:rPr>
          <w:rFonts w:ascii="Times New Roman" w:hAnsi="Times New Roman"/>
          <w:sz w:val="24"/>
        </w:rPr>
        <w:t>Navrhovaná právní úprava neobsahuje žádná ustanovení, která by měla dopad na problematiku diskriminace a rovněž nepředpokládá žádné dopady na rovné postavení žen a mužů.</w:t>
      </w:r>
    </w:p>
    <w:p w14:paraId="0B03436B" w14:textId="04BB897C" w:rsidR="007C3E29" w:rsidRPr="00051035" w:rsidRDefault="007C3E29" w:rsidP="00743479">
      <w:pPr>
        <w:pStyle w:val="Odstavecseseznamem"/>
        <w:numPr>
          <w:ilvl w:val="0"/>
          <w:numId w:val="6"/>
        </w:numPr>
        <w:spacing w:line="240" w:lineRule="auto"/>
        <w:jc w:val="both"/>
        <w:rPr>
          <w:rFonts w:ascii="Times New Roman" w:hAnsi="Times New Roman"/>
          <w:b/>
          <w:sz w:val="24"/>
        </w:rPr>
      </w:pPr>
      <w:r w:rsidRPr="00051035">
        <w:rPr>
          <w:rFonts w:ascii="Times New Roman" w:hAnsi="Times New Roman"/>
          <w:b/>
          <w:sz w:val="24"/>
        </w:rPr>
        <w:t>Zhodnocení dopadů</w:t>
      </w:r>
      <w:r w:rsidRPr="00051035">
        <w:rPr>
          <w:rFonts w:ascii="Times New Roman" w:eastAsiaTheme="minorHAnsi" w:hAnsi="Times New Roman"/>
          <w:b/>
          <w:sz w:val="28"/>
        </w:rPr>
        <w:t xml:space="preserve"> </w:t>
      </w:r>
      <w:r w:rsidRPr="00051035">
        <w:rPr>
          <w:rFonts w:ascii="Times New Roman" w:eastAsiaTheme="minorHAnsi" w:hAnsi="Times New Roman"/>
          <w:b/>
          <w:sz w:val="24"/>
        </w:rPr>
        <w:t>navrhovaného řešení ve vztahu k ochraně soukromí a osobních údajů</w:t>
      </w:r>
    </w:p>
    <w:p w14:paraId="32B2EC47" w14:textId="3F5FF5E3" w:rsidR="00FD01E5" w:rsidRPr="00964348" w:rsidRDefault="00AF2CB2" w:rsidP="00B87E85">
      <w:pPr>
        <w:spacing w:line="240" w:lineRule="auto"/>
        <w:jc w:val="both"/>
        <w:rPr>
          <w:rFonts w:ascii="Times New Roman" w:hAnsi="Times New Roman"/>
          <w:sz w:val="24"/>
        </w:rPr>
      </w:pPr>
      <w:r w:rsidRPr="00AF2CB2">
        <w:rPr>
          <w:rFonts w:ascii="Times New Roman" w:hAnsi="Times New Roman"/>
          <w:sz w:val="24"/>
        </w:rPr>
        <w:t xml:space="preserve">Navrhovaná právní úprava nezakládá nové zpracování osobních údajů ani nemění již existující zpracování osobních údajů. </w:t>
      </w:r>
      <w:r w:rsidR="00F73A66">
        <w:rPr>
          <w:rFonts w:ascii="Times New Roman" w:hAnsi="Times New Roman"/>
          <w:sz w:val="24"/>
        </w:rPr>
        <w:t>Na jediném místě d</w:t>
      </w:r>
      <w:r w:rsidR="00D8183A">
        <w:rPr>
          <w:rFonts w:ascii="Times New Roman" w:hAnsi="Times New Roman"/>
          <w:sz w:val="24"/>
        </w:rPr>
        <w:t>ochází ke zpřesnění nakládání s</w:t>
      </w:r>
      <w:r w:rsidR="00F73A66">
        <w:rPr>
          <w:rFonts w:ascii="Times New Roman" w:hAnsi="Times New Roman"/>
          <w:sz w:val="24"/>
        </w:rPr>
        <w:t xml:space="preserve"> osobními údaji, kdy</w:t>
      </w:r>
      <w:r w:rsidR="00D8183A">
        <w:rPr>
          <w:rFonts w:ascii="Times New Roman" w:hAnsi="Times New Roman"/>
          <w:sz w:val="24"/>
        </w:rPr>
        <w:t>ž</w:t>
      </w:r>
      <w:r w:rsidR="00F73A66">
        <w:rPr>
          <w:rFonts w:ascii="Times New Roman" w:hAnsi="Times New Roman"/>
          <w:sz w:val="24"/>
        </w:rPr>
        <w:t xml:space="preserve"> se v § 10 odst. 5 výslovně stanoví, že v případě </w:t>
      </w:r>
      <w:r w:rsidR="00F73A66" w:rsidRPr="00F73A66">
        <w:rPr>
          <w:rFonts w:ascii="Times New Roman" w:hAnsi="Times New Roman"/>
          <w:sz w:val="24"/>
        </w:rPr>
        <w:t>zásahu zasahující osobou jinou, než je držitel povolení</w:t>
      </w:r>
      <w:r w:rsidR="00F73A66">
        <w:rPr>
          <w:rFonts w:ascii="Times New Roman" w:hAnsi="Times New Roman"/>
          <w:sz w:val="24"/>
        </w:rPr>
        <w:t>, je nutné</w:t>
      </w:r>
      <w:r w:rsidR="00F73A66" w:rsidRPr="00F73A66">
        <w:rPr>
          <w:rFonts w:ascii="Times New Roman" w:hAnsi="Times New Roman"/>
          <w:sz w:val="24"/>
        </w:rPr>
        <w:t xml:space="preserve"> vypracovat seznam s osobními údaji zasahujících osob a seznam dopravních prostředků použitých při zásahu a </w:t>
      </w:r>
      <w:r w:rsidR="00FF0EF0">
        <w:rPr>
          <w:rFonts w:ascii="Times New Roman" w:hAnsi="Times New Roman"/>
          <w:sz w:val="24"/>
        </w:rPr>
        <w:t xml:space="preserve">nově se explicitně stanoví, že </w:t>
      </w:r>
      <w:r w:rsidR="00F73A66">
        <w:rPr>
          <w:rFonts w:ascii="Times New Roman" w:hAnsi="Times New Roman"/>
          <w:sz w:val="24"/>
        </w:rPr>
        <w:t>se</w:t>
      </w:r>
      <w:r w:rsidR="00FF0EF0">
        <w:rPr>
          <w:rFonts w:ascii="Times New Roman" w:hAnsi="Times New Roman"/>
          <w:sz w:val="24"/>
        </w:rPr>
        <w:t xml:space="preserve"> musí</w:t>
      </w:r>
      <w:r w:rsidR="00F73A66">
        <w:rPr>
          <w:rFonts w:ascii="Times New Roman" w:hAnsi="Times New Roman"/>
          <w:sz w:val="24"/>
        </w:rPr>
        <w:t xml:space="preserve"> </w:t>
      </w:r>
      <w:r w:rsidR="00F73A66" w:rsidRPr="00F73A66">
        <w:rPr>
          <w:rFonts w:ascii="Times New Roman" w:hAnsi="Times New Roman"/>
          <w:sz w:val="24"/>
        </w:rPr>
        <w:t>zajistit jejich uchovávání</w:t>
      </w:r>
      <w:r w:rsidR="00F73A66">
        <w:rPr>
          <w:rFonts w:ascii="Times New Roman" w:hAnsi="Times New Roman"/>
          <w:sz w:val="24"/>
        </w:rPr>
        <w:t xml:space="preserve">. Tato povinnost </w:t>
      </w:r>
      <w:r w:rsidR="00FF0EF0">
        <w:rPr>
          <w:rFonts w:ascii="Times New Roman" w:hAnsi="Times New Roman"/>
          <w:sz w:val="24"/>
        </w:rPr>
        <w:t xml:space="preserve">tedy </w:t>
      </w:r>
      <w:r w:rsidR="00F73A66">
        <w:rPr>
          <w:rFonts w:ascii="Times New Roman" w:hAnsi="Times New Roman"/>
          <w:sz w:val="24"/>
        </w:rPr>
        <w:t>byla již v současné vyhlášce zakotvena, jen se novelou upřesňuje, že musí dojít k uchovávání těchto údajů, což povede k účelné evidenci zasahujících osob a případné identifikaci osob, které v př</w:t>
      </w:r>
      <w:r w:rsidR="00D8183A">
        <w:rPr>
          <w:rFonts w:ascii="Times New Roman" w:hAnsi="Times New Roman"/>
          <w:sz w:val="24"/>
        </w:rPr>
        <w:t>ípadě této nestandardní událost</w:t>
      </w:r>
      <w:r w:rsidR="00F73A66">
        <w:rPr>
          <w:rFonts w:ascii="Times New Roman" w:hAnsi="Times New Roman"/>
          <w:sz w:val="24"/>
        </w:rPr>
        <w:t xml:space="preserve">, mohly potenciálně provést na jaderném zařízení jednání, které lze identifikovat jako sabotáž nebo </w:t>
      </w:r>
      <w:r w:rsidR="00FF0EF0">
        <w:rPr>
          <w:rFonts w:ascii="Times New Roman" w:hAnsi="Times New Roman"/>
          <w:sz w:val="24"/>
        </w:rPr>
        <w:t xml:space="preserve">jejich jednání v budoucnu </w:t>
      </w:r>
      <w:r w:rsidR="00F73A66">
        <w:rPr>
          <w:rFonts w:ascii="Times New Roman" w:hAnsi="Times New Roman"/>
          <w:sz w:val="24"/>
        </w:rPr>
        <w:t>může vést</w:t>
      </w:r>
      <w:r w:rsidR="00FF0EF0">
        <w:rPr>
          <w:rFonts w:ascii="Times New Roman" w:hAnsi="Times New Roman"/>
          <w:sz w:val="24"/>
        </w:rPr>
        <w:t xml:space="preserve"> (umožnit)</w:t>
      </w:r>
      <w:r w:rsidR="00F73A66">
        <w:rPr>
          <w:rFonts w:ascii="Times New Roman" w:hAnsi="Times New Roman"/>
          <w:sz w:val="24"/>
        </w:rPr>
        <w:t xml:space="preserve"> k sabotáži. Uchovávání těchto údajů je omezeno na základě logického vymezení povinností stanovených touto vyhláškou po dobu provozu jaderného zařízení, tedy po dobu, kdy danému držiteli povolení plynou povinnosti stanovené touto vyhláškou a po dobu, kdy by tedy daná sabotáž mohla provoz tohoto jaderného zařízení potenciálně ovlivnit. Od tzv. osob znalých (tedy osob, které znají jaderné zařízení, pracují na něm, mají na něj přístup apod.) totiž z hlediska možnosti provedení sabotáže hrozí největší nebezpečí a jsou tedy z hlediska zabezpečení největší potenciální hrozbou a jejich evidence (a zpětná </w:t>
      </w:r>
      <w:proofErr w:type="spellStart"/>
      <w:r w:rsidR="00F73A66">
        <w:rPr>
          <w:rFonts w:ascii="Times New Roman" w:hAnsi="Times New Roman"/>
          <w:sz w:val="24"/>
        </w:rPr>
        <w:t>dohledatelnost</w:t>
      </w:r>
      <w:proofErr w:type="spellEnd"/>
      <w:r w:rsidR="00F73A66">
        <w:rPr>
          <w:rFonts w:ascii="Times New Roman" w:hAnsi="Times New Roman"/>
          <w:sz w:val="24"/>
        </w:rPr>
        <w:t xml:space="preserve"> konkrétních osob) je tudíž nezbytná. </w:t>
      </w:r>
    </w:p>
    <w:p w14:paraId="099FAB67" w14:textId="27B8DEFA" w:rsidR="007C3E29" w:rsidRPr="00051035" w:rsidRDefault="007C3E29" w:rsidP="00743479">
      <w:pPr>
        <w:pStyle w:val="Odstavecseseznamem"/>
        <w:numPr>
          <w:ilvl w:val="0"/>
          <w:numId w:val="6"/>
        </w:numPr>
        <w:spacing w:line="240" w:lineRule="auto"/>
        <w:jc w:val="both"/>
        <w:rPr>
          <w:rFonts w:ascii="Times New Roman" w:hAnsi="Times New Roman"/>
          <w:b/>
          <w:sz w:val="24"/>
        </w:rPr>
      </w:pPr>
      <w:r w:rsidRPr="00051035">
        <w:rPr>
          <w:rFonts w:ascii="Times New Roman" w:hAnsi="Times New Roman"/>
          <w:b/>
          <w:sz w:val="24"/>
        </w:rPr>
        <w:t xml:space="preserve">Zhodnocení korupčních rizik </w:t>
      </w:r>
    </w:p>
    <w:p w14:paraId="54889C3B" w14:textId="5E9A40E5" w:rsidR="00FD01E5" w:rsidRPr="00964348" w:rsidRDefault="00E01424" w:rsidP="00B87E85">
      <w:pPr>
        <w:spacing w:line="240" w:lineRule="auto"/>
        <w:jc w:val="both"/>
        <w:rPr>
          <w:rFonts w:ascii="Times New Roman" w:hAnsi="Times New Roman"/>
          <w:sz w:val="24"/>
          <w:szCs w:val="24"/>
        </w:rPr>
      </w:pPr>
      <w:r w:rsidRPr="001B1AFD">
        <w:rPr>
          <w:rFonts w:ascii="Times New Roman" w:hAnsi="Times New Roman"/>
          <w:sz w:val="24"/>
        </w:rPr>
        <w:t xml:space="preserve">S </w:t>
      </w:r>
      <w:r w:rsidRPr="001B1AFD">
        <w:rPr>
          <w:rFonts w:ascii="Times New Roman" w:hAnsi="Times New Roman"/>
          <w:sz w:val="24"/>
          <w:szCs w:val="24"/>
        </w:rPr>
        <w:t>navrhovanou právní úpravou nejsou</w:t>
      </w:r>
      <w:r w:rsidR="001B1AFD" w:rsidRPr="001B1AFD">
        <w:rPr>
          <w:rFonts w:ascii="Times New Roman" w:hAnsi="Times New Roman"/>
          <w:sz w:val="24"/>
          <w:szCs w:val="24"/>
        </w:rPr>
        <w:t xml:space="preserve"> spojená žádná korupční rizika. Obsahuje podrobnosti k povinnostem stanovený</w:t>
      </w:r>
      <w:r w:rsidR="001A19FE">
        <w:rPr>
          <w:rFonts w:ascii="Times New Roman" w:hAnsi="Times New Roman"/>
          <w:sz w:val="24"/>
          <w:szCs w:val="24"/>
        </w:rPr>
        <w:t>m</w:t>
      </w:r>
      <w:r w:rsidR="001B1AFD" w:rsidRPr="001B1AFD">
        <w:rPr>
          <w:rFonts w:ascii="Times New Roman" w:hAnsi="Times New Roman"/>
          <w:sz w:val="24"/>
          <w:szCs w:val="24"/>
        </w:rPr>
        <w:t xml:space="preserve"> v atomovém zákoně týkající</w:t>
      </w:r>
      <w:r w:rsidR="001A19FE">
        <w:rPr>
          <w:rFonts w:ascii="Times New Roman" w:hAnsi="Times New Roman"/>
          <w:sz w:val="24"/>
          <w:szCs w:val="24"/>
        </w:rPr>
        <w:t>m</w:t>
      </w:r>
      <w:r w:rsidR="001B1AFD" w:rsidRPr="001B1AFD">
        <w:rPr>
          <w:rFonts w:ascii="Times New Roman" w:hAnsi="Times New Roman"/>
          <w:sz w:val="24"/>
          <w:szCs w:val="24"/>
        </w:rPr>
        <w:t xml:space="preserve"> se </w:t>
      </w:r>
      <w:r w:rsidR="00D8183A">
        <w:rPr>
          <w:rFonts w:ascii="Times New Roman" w:hAnsi="Times New Roman"/>
          <w:sz w:val="24"/>
          <w:szCs w:val="24"/>
        </w:rPr>
        <w:t xml:space="preserve">několika málo </w:t>
      </w:r>
      <w:r w:rsidR="001B1AFD" w:rsidRPr="001B1AFD">
        <w:rPr>
          <w:rFonts w:ascii="Times New Roman" w:hAnsi="Times New Roman"/>
          <w:sz w:val="24"/>
          <w:szCs w:val="24"/>
        </w:rPr>
        <w:t xml:space="preserve">subjektů </w:t>
      </w:r>
      <w:r w:rsidR="00E91D10">
        <w:rPr>
          <w:rFonts w:ascii="Times New Roman" w:hAnsi="Times New Roman"/>
          <w:sz w:val="24"/>
          <w:szCs w:val="24"/>
        </w:rPr>
        <w:t xml:space="preserve">podílejících se na </w:t>
      </w:r>
      <w:r w:rsidR="00D8183A">
        <w:rPr>
          <w:rFonts w:ascii="Times New Roman" w:hAnsi="Times New Roman"/>
          <w:sz w:val="24"/>
          <w:szCs w:val="24"/>
        </w:rPr>
        <w:t>zabezpečení jaderných zařízení a jaderných materiálů</w:t>
      </w:r>
      <w:r w:rsidR="00E91D10">
        <w:rPr>
          <w:rFonts w:ascii="Times New Roman" w:hAnsi="Times New Roman"/>
          <w:sz w:val="24"/>
          <w:szCs w:val="24"/>
        </w:rPr>
        <w:t xml:space="preserve"> v ČR</w:t>
      </w:r>
      <w:r w:rsidR="001B1AFD" w:rsidRPr="001B1AFD">
        <w:rPr>
          <w:rFonts w:ascii="Times New Roman" w:hAnsi="Times New Roman"/>
          <w:sz w:val="24"/>
          <w:szCs w:val="24"/>
        </w:rPr>
        <w:t>.</w:t>
      </w:r>
    </w:p>
    <w:p w14:paraId="288DE328" w14:textId="43723D6B" w:rsidR="00FE0F8E" w:rsidRPr="001743E4" w:rsidRDefault="00FE0F8E" w:rsidP="00743479">
      <w:pPr>
        <w:pStyle w:val="Odstavecseseznamem"/>
        <w:numPr>
          <w:ilvl w:val="0"/>
          <w:numId w:val="6"/>
        </w:numPr>
        <w:spacing w:line="240" w:lineRule="auto"/>
        <w:jc w:val="both"/>
        <w:rPr>
          <w:rFonts w:ascii="Times New Roman" w:hAnsi="Times New Roman"/>
          <w:b/>
          <w:sz w:val="24"/>
          <w:szCs w:val="24"/>
        </w:rPr>
      </w:pPr>
      <w:r w:rsidRPr="001743E4">
        <w:rPr>
          <w:rFonts w:ascii="Times New Roman" w:hAnsi="Times New Roman"/>
          <w:b/>
          <w:sz w:val="24"/>
          <w:szCs w:val="24"/>
        </w:rPr>
        <w:t>Zhodnocení dopadů na bezpečnost nebo obranu státu</w:t>
      </w:r>
    </w:p>
    <w:p w14:paraId="7203E504" w14:textId="31C53F8D" w:rsidR="006E0B56" w:rsidRPr="001743E4" w:rsidRDefault="00213D3A" w:rsidP="00B87E85">
      <w:pPr>
        <w:spacing w:line="240" w:lineRule="auto"/>
        <w:jc w:val="both"/>
        <w:rPr>
          <w:rFonts w:ascii="Times New Roman" w:hAnsi="Times New Roman"/>
          <w:sz w:val="24"/>
          <w:szCs w:val="24"/>
        </w:rPr>
      </w:pPr>
      <w:r w:rsidRPr="001743E4">
        <w:rPr>
          <w:rFonts w:ascii="Times New Roman" w:hAnsi="Times New Roman"/>
          <w:sz w:val="24"/>
          <w:szCs w:val="24"/>
        </w:rPr>
        <w:t xml:space="preserve">Navrhovaná právní úprava </w:t>
      </w:r>
      <w:r w:rsidR="00442F7D" w:rsidRPr="001743E4">
        <w:rPr>
          <w:rFonts w:ascii="Times New Roman" w:hAnsi="Times New Roman"/>
          <w:sz w:val="24"/>
          <w:szCs w:val="24"/>
        </w:rPr>
        <w:t>nepředpokládá žádný negativní dopad na bezpečnost nebo obranu státu</w:t>
      </w:r>
      <w:r w:rsidR="004E63E2" w:rsidRPr="001743E4">
        <w:rPr>
          <w:rFonts w:ascii="Times New Roman" w:hAnsi="Times New Roman"/>
          <w:sz w:val="24"/>
          <w:szCs w:val="24"/>
        </w:rPr>
        <w:t>.</w:t>
      </w:r>
      <w:r w:rsidR="00F73A66">
        <w:rPr>
          <w:rFonts w:ascii="Times New Roman" w:hAnsi="Times New Roman"/>
          <w:sz w:val="24"/>
          <w:szCs w:val="24"/>
        </w:rPr>
        <w:t xml:space="preserve"> Naopak posílením efektivity systému zabezpečení</w:t>
      </w:r>
      <w:r w:rsidR="00D8183A">
        <w:rPr>
          <w:rFonts w:ascii="Times New Roman" w:hAnsi="Times New Roman"/>
          <w:sz w:val="24"/>
          <w:szCs w:val="24"/>
        </w:rPr>
        <w:t xml:space="preserve"> a dosažení souladu tohoto systému s mezinárodními doporučeními a mezinárodní dobrou praxí</w:t>
      </w:r>
      <w:r w:rsidR="00F73A66">
        <w:rPr>
          <w:rFonts w:ascii="Times New Roman" w:hAnsi="Times New Roman"/>
          <w:sz w:val="24"/>
          <w:szCs w:val="24"/>
        </w:rPr>
        <w:t xml:space="preserve"> by mělo dojít k posílení celkové bezpečnosti země tím, že jaderná zařízení budou lépe </w:t>
      </w:r>
      <w:r w:rsidR="00D8183A">
        <w:rPr>
          <w:rFonts w:ascii="Times New Roman" w:hAnsi="Times New Roman"/>
          <w:sz w:val="24"/>
          <w:szCs w:val="24"/>
        </w:rPr>
        <w:t>zabezpečena (</w:t>
      </w:r>
      <w:r w:rsidR="00F73A66">
        <w:rPr>
          <w:rFonts w:ascii="Times New Roman" w:hAnsi="Times New Roman"/>
          <w:sz w:val="24"/>
          <w:szCs w:val="24"/>
        </w:rPr>
        <w:t>chráněna</w:t>
      </w:r>
      <w:r w:rsidR="00D8183A">
        <w:rPr>
          <w:rFonts w:ascii="Times New Roman" w:hAnsi="Times New Roman"/>
          <w:sz w:val="24"/>
          <w:szCs w:val="24"/>
        </w:rPr>
        <w:t>)</w:t>
      </w:r>
      <w:r w:rsidR="00F73A66">
        <w:rPr>
          <w:rFonts w:ascii="Times New Roman" w:hAnsi="Times New Roman"/>
          <w:sz w:val="24"/>
          <w:szCs w:val="24"/>
        </w:rPr>
        <w:t xml:space="preserve"> vůči protiprá</w:t>
      </w:r>
      <w:r w:rsidR="00D8183A">
        <w:rPr>
          <w:rFonts w:ascii="Times New Roman" w:hAnsi="Times New Roman"/>
          <w:sz w:val="24"/>
          <w:szCs w:val="24"/>
        </w:rPr>
        <w:t>vnímu úmyslnému jednání na nich.</w:t>
      </w:r>
      <w:r w:rsidR="00F73A66">
        <w:rPr>
          <w:rFonts w:ascii="Times New Roman" w:hAnsi="Times New Roman"/>
          <w:sz w:val="24"/>
          <w:szCs w:val="24"/>
        </w:rPr>
        <w:t xml:space="preserve"> </w:t>
      </w:r>
      <w:r w:rsidR="00D8183A">
        <w:rPr>
          <w:rFonts w:ascii="Times New Roman" w:hAnsi="Times New Roman"/>
          <w:sz w:val="24"/>
          <w:szCs w:val="24"/>
        </w:rPr>
        <w:t>Z</w:t>
      </w:r>
      <w:r w:rsidR="00F73A66">
        <w:rPr>
          <w:rFonts w:ascii="Times New Roman" w:hAnsi="Times New Roman"/>
          <w:sz w:val="24"/>
          <w:szCs w:val="24"/>
        </w:rPr>
        <w:t xml:space="preserve">ejména se pak jedná o oblast </w:t>
      </w:r>
      <w:proofErr w:type="spellStart"/>
      <w:r w:rsidR="00F73A66">
        <w:rPr>
          <w:rFonts w:ascii="Times New Roman" w:hAnsi="Times New Roman"/>
          <w:sz w:val="24"/>
          <w:szCs w:val="24"/>
        </w:rPr>
        <w:t>kyberbezpečnosti</w:t>
      </w:r>
      <w:proofErr w:type="spellEnd"/>
      <w:r w:rsidR="00F73A66">
        <w:rPr>
          <w:rFonts w:ascii="Times New Roman" w:hAnsi="Times New Roman"/>
          <w:sz w:val="24"/>
          <w:szCs w:val="24"/>
        </w:rPr>
        <w:t>, kdy novelou vyhlášky dochází ke zvýšení úrovně počítačového zabezpečení systémů používaných na jaderných zařízení</w:t>
      </w:r>
      <w:r w:rsidR="00D8183A">
        <w:rPr>
          <w:rFonts w:ascii="Times New Roman" w:hAnsi="Times New Roman"/>
          <w:sz w:val="24"/>
          <w:szCs w:val="24"/>
        </w:rPr>
        <w:t>ch,</w:t>
      </w:r>
      <w:r w:rsidR="00F73A66">
        <w:rPr>
          <w:rFonts w:ascii="Times New Roman" w:hAnsi="Times New Roman"/>
          <w:sz w:val="24"/>
          <w:szCs w:val="24"/>
        </w:rPr>
        <w:t xml:space="preserve"> a rovněž je posilována kultura zabezpečení celé organizace včetně jejích řadových pracovníků.</w:t>
      </w:r>
    </w:p>
    <w:p w14:paraId="2EBECC78" w14:textId="087BA59A" w:rsidR="00051035" w:rsidRPr="001743E4" w:rsidRDefault="00051035" w:rsidP="00743479">
      <w:pPr>
        <w:pStyle w:val="Odstavecseseznamem"/>
        <w:numPr>
          <w:ilvl w:val="0"/>
          <w:numId w:val="6"/>
        </w:numPr>
        <w:spacing w:line="240" w:lineRule="auto"/>
        <w:jc w:val="both"/>
        <w:rPr>
          <w:rFonts w:ascii="Times New Roman" w:hAnsi="Times New Roman"/>
          <w:b/>
          <w:sz w:val="24"/>
          <w:szCs w:val="24"/>
        </w:rPr>
      </w:pPr>
      <w:r w:rsidRPr="001743E4">
        <w:rPr>
          <w:rFonts w:ascii="Times New Roman" w:hAnsi="Times New Roman"/>
          <w:b/>
          <w:sz w:val="24"/>
          <w:szCs w:val="24"/>
        </w:rPr>
        <w:t xml:space="preserve">Zhodnocení dopadů na rodiny, zejména s ohledem na plnění funkcí rodiny, s ohledem na počet vyživovaných členů, na případnou přítomnost hendikepovaných členů a rodiny samoživitelů, rodiny se třemi a více dětmi a další specifické životní situace, dále s ohledem na posílení integrity a stability rodiny a posílení rodinné harmonie, lepší rovnováhy mezi prací a rodinou a na posílení mezigeneračních </w:t>
      </w:r>
      <w:r w:rsidR="00FD01E5" w:rsidRPr="001743E4">
        <w:rPr>
          <w:rFonts w:ascii="Times New Roman" w:hAnsi="Times New Roman"/>
          <w:b/>
          <w:sz w:val="24"/>
          <w:szCs w:val="24"/>
        </w:rPr>
        <w:t>a širších příbuzenských vztahů</w:t>
      </w:r>
    </w:p>
    <w:p w14:paraId="0DB7D843" w14:textId="3390AE29" w:rsidR="00FD01E5" w:rsidRPr="001743E4" w:rsidRDefault="00FD01E5" w:rsidP="00FD01E5">
      <w:pPr>
        <w:spacing w:line="240" w:lineRule="auto"/>
        <w:jc w:val="both"/>
        <w:rPr>
          <w:rFonts w:ascii="Times New Roman" w:hAnsi="Times New Roman"/>
          <w:sz w:val="24"/>
          <w:szCs w:val="24"/>
        </w:rPr>
      </w:pPr>
      <w:r w:rsidRPr="001743E4">
        <w:rPr>
          <w:rFonts w:ascii="Times New Roman" w:hAnsi="Times New Roman"/>
          <w:sz w:val="24"/>
          <w:szCs w:val="24"/>
        </w:rPr>
        <w:lastRenderedPageBreak/>
        <w:t>Návrh vyhlášky s danou problematikou nesouvisí, tedy ani nezpůsobí žádné dopady na rodiny</w:t>
      </w:r>
      <w:r w:rsidR="00D8183A">
        <w:rPr>
          <w:rFonts w:ascii="Times New Roman" w:hAnsi="Times New Roman"/>
          <w:sz w:val="24"/>
          <w:szCs w:val="24"/>
        </w:rPr>
        <w:t xml:space="preserve"> ani další kategorie upravené v tomto písmeni</w:t>
      </w:r>
      <w:r w:rsidRPr="001743E4">
        <w:rPr>
          <w:rFonts w:ascii="Times New Roman" w:hAnsi="Times New Roman"/>
          <w:sz w:val="24"/>
          <w:szCs w:val="24"/>
        </w:rPr>
        <w:t>.</w:t>
      </w:r>
    </w:p>
    <w:p w14:paraId="6DA1DC08" w14:textId="1BE00969" w:rsidR="00051035" w:rsidRPr="001743E4" w:rsidRDefault="00051035" w:rsidP="00743479">
      <w:pPr>
        <w:pStyle w:val="Odstavecseseznamem"/>
        <w:numPr>
          <w:ilvl w:val="0"/>
          <w:numId w:val="6"/>
        </w:numPr>
        <w:spacing w:line="240" w:lineRule="auto"/>
        <w:jc w:val="both"/>
        <w:rPr>
          <w:rFonts w:ascii="Times New Roman" w:hAnsi="Times New Roman"/>
          <w:b/>
          <w:sz w:val="24"/>
          <w:szCs w:val="24"/>
        </w:rPr>
      </w:pPr>
      <w:r w:rsidRPr="001743E4">
        <w:rPr>
          <w:rFonts w:ascii="Times New Roman" w:hAnsi="Times New Roman"/>
          <w:b/>
          <w:sz w:val="24"/>
          <w:szCs w:val="24"/>
        </w:rPr>
        <w:t>Zhodnocení územních dopadů, včetně dopadů na územní samosprávné celky</w:t>
      </w:r>
    </w:p>
    <w:p w14:paraId="6A8C4156" w14:textId="481E9056" w:rsidR="00FD01E5" w:rsidRPr="001743E4" w:rsidRDefault="00B87E85" w:rsidP="00B87E85">
      <w:pPr>
        <w:spacing w:line="240" w:lineRule="auto"/>
        <w:jc w:val="both"/>
        <w:rPr>
          <w:rFonts w:ascii="Times New Roman" w:hAnsi="Times New Roman"/>
          <w:sz w:val="24"/>
          <w:szCs w:val="24"/>
        </w:rPr>
      </w:pPr>
      <w:r w:rsidRPr="001743E4">
        <w:rPr>
          <w:rFonts w:ascii="Times New Roman" w:hAnsi="Times New Roman"/>
          <w:sz w:val="24"/>
          <w:szCs w:val="24"/>
        </w:rPr>
        <w:t>Navrhovaná právní úprava nemá žádné územní dopady. Návrh se nedotýká samostatné ani přenesené působnosti územně samosprávných celků.</w:t>
      </w:r>
    </w:p>
    <w:p w14:paraId="5848482A" w14:textId="16368E71" w:rsidR="00051035" w:rsidRPr="001743E4" w:rsidRDefault="00051035" w:rsidP="00743479">
      <w:pPr>
        <w:pStyle w:val="Odstavecseseznamem"/>
        <w:numPr>
          <w:ilvl w:val="0"/>
          <w:numId w:val="6"/>
        </w:numPr>
        <w:spacing w:line="240" w:lineRule="auto"/>
        <w:jc w:val="both"/>
        <w:rPr>
          <w:rFonts w:ascii="Times New Roman" w:hAnsi="Times New Roman"/>
          <w:b/>
          <w:sz w:val="24"/>
          <w:szCs w:val="24"/>
        </w:rPr>
      </w:pPr>
      <w:r w:rsidRPr="001743E4">
        <w:rPr>
          <w:rFonts w:ascii="Times New Roman" w:hAnsi="Times New Roman"/>
          <w:b/>
          <w:sz w:val="24"/>
          <w:szCs w:val="24"/>
        </w:rPr>
        <w:t>Zhodnocení souladu navrhovaného řešení se zásadami tvorby digitálně přívětivé legislativy, včetně zhodnocení rizika vyloučení nebo omezení možnosti přístupu specifických skupin osob k některým službám v důsledku digitalizace jejich poskytování (digitální vyloučení)</w:t>
      </w:r>
    </w:p>
    <w:p w14:paraId="49496480" w14:textId="2006BEEA" w:rsidR="00051035" w:rsidRDefault="004E63E2" w:rsidP="00B87E85">
      <w:pPr>
        <w:spacing w:line="240" w:lineRule="auto"/>
        <w:jc w:val="both"/>
        <w:rPr>
          <w:rFonts w:ascii="Times New Roman" w:hAnsi="Times New Roman"/>
          <w:sz w:val="24"/>
          <w:szCs w:val="24"/>
        </w:rPr>
      </w:pPr>
      <w:r w:rsidRPr="001743E4">
        <w:rPr>
          <w:rFonts w:ascii="Times New Roman" w:hAnsi="Times New Roman"/>
          <w:sz w:val="24"/>
          <w:szCs w:val="24"/>
        </w:rPr>
        <w:t>Navrhovaná právní úprava není v rozporu se zásadami digitálně přívětivé legislativy.</w:t>
      </w:r>
    </w:p>
    <w:p w14:paraId="4C8A0A9B" w14:textId="7723E3C1" w:rsidR="006D3AA4" w:rsidRDefault="009026A4" w:rsidP="009026A4">
      <w:pPr>
        <w:tabs>
          <w:tab w:val="left" w:pos="567"/>
        </w:tabs>
        <w:spacing w:after="120" w:line="240" w:lineRule="auto"/>
        <w:jc w:val="both"/>
        <w:rPr>
          <w:rFonts w:ascii="Times New Roman" w:eastAsiaTheme="minorHAnsi" w:hAnsi="Times New Roman"/>
          <w:sz w:val="24"/>
          <w:szCs w:val="24"/>
        </w:rPr>
      </w:pPr>
      <w:r w:rsidRPr="009026A4">
        <w:rPr>
          <w:rFonts w:ascii="Times New Roman" w:eastAsiaTheme="minorHAnsi" w:hAnsi="Times New Roman"/>
          <w:sz w:val="24"/>
          <w:szCs w:val="24"/>
        </w:rPr>
        <w:t xml:space="preserve">Návrhem novely sice dochází k některým dílčím úpravám v oblasti </w:t>
      </w:r>
      <w:r w:rsidR="006D3AA4">
        <w:rPr>
          <w:rFonts w:ascii="Times New Roman" w:eastAsiaTheme="minorHAnsi" w:hAnsi="Times New Roman"/>
          <w:sz w:val="24"/>
          <w:szCs w:val="24"/>
        </w:rPr>
        <w:t>zabezpečení počítačových systémů na jaderných zařízeních</w:t>
      </w:r>
      <w:r w:rsidRPr="009026A4">
        <w:rPr>
          <w:rFonts w:ascii="Times New Roman" w:eastAsiaTheme="minorHAnsi" w:hAnsi="Times New Roman"/>
          <w:sz w:val="24"/>
          <w:szCs w:val="24"/>
        </w:rPr>
        <w:t xml:space="preserve"> ze strany povinných subjekt, ale nedochází k žádné materiální změně v objemu předávaných informací</w:t>
      </w:r>
      <w:r w:rsidR="006D3AA4">
        <w:rPr>
          <w:rFonts w:ascii="Times New Roman" w:eastAsiaTheme="minorHAnsi" w:hAnsi="Times New Roman"/>
          <w:sz w:val="24"/>
          <w:szCs w:val="24"/>
        </w:rPr>
        <w:t xml:space="preserve"> nebo jakékoliv interakc</w:t>
      </w:r>
      <w:r w:rsidR="00D8183A">
        <w:rPr>
          <w:rFonts w:ascii="Times New Roman" w:eastAsiaTheme="minorHAnsi" w:hAnsi="Times New Roman"/>
          <w:sz w:val="24"/>
          <w:szCs w:val="24"/>
        </w:rPr>
        <w:t>i</w:t>
      </w:r>
      <w:r w:rsidR="006D3AA4">
        <w:rPr>
          <w:rFonts w:ascii="Times New Roman" w:eastAsiaTheme="minorHAnsi" w:hAnsi="Times New Roman"/>
          <w:sz w:val="24"/>
          <w:szCs w:val="24"/>
        </w:rPr>
        <w:t xml:space="preserve"> (toku dat) mezi povinnými subjekty či státní správou</w:t>
      </w:r>
      <w:r w:rsidRPr="009026A4">
        <w:rPr>
          <w:rFonts w:ascii="Times New Roman" w:eastAsiaTheme="minorHAnsi" w:hAnsi="Times New Roman"/>
          <w:sz w:val="24"/>
          <w:szCs w:val="24"/>
        </w:rPr>
        <w:t xml:space="preserve">. Novela </w:t>
      </w:r>
      <w:r w:rsidR="006D3AA4">
        <w:rPr>
          <w:rFonts w:ascii="Times New Roman" w:eastAsiaTheme="minorHAnsi" w:hAnsi="Times New Roman"/>
          <w:sz w:val="24"/>
          <w:szCs w:val="24"/>
        </w:rPr>
        <w:t>posiluje systém počítačového zabezpečení, který musí implementovat jednotky subjektů v ČR. Tyto již daný systém v minulosti zavedly a novelizací se jen výslovně upravují některá pravidla, která již byla upravena v mezinárodních doporučeních</w:t>
      </w:r>
      <w:r w:rsidR="006D3AA4" w:rsidRPr="00D8183A">
        <w:rPr>
          <w:rFonts w:ascii="Times New Roman" w:eastAsiaTheme="minorHAnsi" w:hAnsi="Times New Roman"/>
          <w:sz w:val="24"/>
          <w:szCs w:val="24"/>
        </w:rPr>
        <w:t>.</w:t>
      </w:r>
      <w:r w:rsidR="006D3AA4" w:rsidRPr="00D8183A">
        <w:rPr>
          <w:rFonts w:ascii="Times New Roman" w:hAnsi="Times New Roman"/>
          <w:sz w:val="24"/>
          <w:szCs w:val="24"/>
        </w:rPr>
        <w:t xml:space="preserve"> Nedochází tedy k </w:t>
      </w:r>
      <w:r w:rsidR="006D3AA4" w:rsidRPr="00D8183A">
        <w:rPr>
          <w:rFonts w:ascii="Times New Roman" w:eastAsiaTheme="minorHAnsi" w:hAnsi="Times New Roman"/>
          <w:sz w:val="24"/>
          <w:szCs w:val="24"/>
        </w:rPr>
        <w:t>vyloučení nebo omezení možnosti</w:t>
      </w:r>
      <w:r w:rsidR="006D3AA4" w:rsidRPr="006D3AA4">
        <w:rPr>
          <w:rFonts w:ascii="Times New Roman" w:eastAsiaTheme="minorHAnsi" w:hAnsi="Times New Roman"/>
          <w:sz w:val="24"/>
          <w:szCs w:val="24"/>
        </w:rPr>
        <w:t xml:space="preserve"> přístupu specifických skupin osob k některým službám v důsledku digitalizace jejich poskytování</w:t>
      </w:r>
      <w:r w:rsidR="006D3AA4">
        <w:rPr>
          <w:rFonts w:ascii="Times New Roman" w:eastAsiaTheme="minorHAnsi" w:hAnsi="Times New Roman"/>
          <w:sz w:val="24"/>
          <w:szCs w:val="24"/>
        </w:rPr>
        <w:t xml:space="preserve">, protože návrh vyhlášky žádnou novou povinnost digitalizace (nebo naopak omezení digitalizace) nezavádí. </w:t>
      </w:r>
    </w:p>
    <w:p w14:paraId="479FF02C" w14:textId="5C0F284D" w:rsidR="009026A4" w:rsidRPr="009026A4" w:rsidRDefault="009026A4" w:rsidP="009026A4">
      <w:pPr>
        <w:tabs>
          <w:tab w:val="left" w:pos="567"/>
        </w:tabs>
        <w:spacing w:after="120" w:line="240" w:lineRule="auto"/>
        <w:jc w:val="both"/>
        <w:rPr>
          <w:rFonts w:ascii="Times New Roman" w:eastAsiaTheme="minorHAnsi" w:hAnsi="Times New Roman"/>
          <w:sz w:val="24"/>
          <w:szCs w:val="24"/>
        </w:rPr>
      </w:pPr>
      <w:r w:rsidRPr="009026A4">
        <w:rPr>
          <w:rFonts w:ascii="Times New Roman" w:eastAsiaTheme="minorHAnsi" w:hAnsi="Times New Roman"/>
          <w:sz w:val="24"/>
          <w:szCs w:val="24"/>
        </w:rPr>
        <w:t>Pokud jde o jednotlivé zásady pro tvorbu digitálně přívětivé legislativy, navrhovaná právní úprava byla vyhodnocena vzhledem k následujícím zásadám:</w:t>
      </w:r>
    </w:p>
    <w:p w14:paraId="5DCDAE8F" w14:textId="77777777" w:rsidR="009026A4" w:rsidRPr="009026A4" w:rsidRDefault="009026A4" w:rsidP="009026A4">
      <w:pPr>
        <w:tabs>
          <w:tab w:val="left" w:pos="567"/>
        </w:tabs>
        <w:spacing w:after="120" w:line="240" w:lineRule="auto"/>
        <w:jc w:val="both"/>
        <w:rPr>
          <w:rFonts w:ascii="Times New Roman" w:eastAsiaTheme="minorHAnsi" w:hAnsi="Times New Roman"/>
          <w:sz w:val="24"/>
          <w:szCs w:val="24"/>
        </w:rPr>
      </w:pPr>
    </w:p>
    <w:p w14:paraId="36AE9757" w14:textId="49C6FB55" w:rsidR="009026A4" w:rsidRPr="009026A4" w:rsidRDefault="009026A4" w:rsidP="00743479">
      <w:pPr>
        <w:pStyle w:val="Odstavecseseznamem"/>
        <w:numPr>
          <w:ilvl w:val="0"/>
          <w:numId w:val="7"/>
        </w:numPr>
        <w:tabs>
          <w:tab w:val="left" w:pos="567"/>
        </w:tabs>
        <w:spacing w:after="120" w:line="240" w:lineRule="auto"/>
        <w:jc w:val="both"/>
        <w:rPr>
          <w:rFonts w:ascii="Times New Roman" w:eastAsiaTheme="minorHAnsi" w:hAnsi="Times New Roman"/>
          <w:b/>
          <w:sz w:val="24"/>
          <w:szCs w:val="24"/>
        </w:rPr>
      </w:pPr>
      <w:r w:rsidRPr="009026A4">
        <w:rPr>
          <w:rFonts w:ascii="Times New Roman" w:eastAsiaTheme="minorHAnsi" w:hAnsi="Times New Roman"/>
          <w:b/>
          <w:sz w:val="24"/>
          <w:szCs w:val="24"/>
        </w:rPr>
        <w:t xml:space="preserve">Budování přednostně digitálních služeb (princip </w:t>
      </w:r>
      <w:proofErr w:type="spellStart"/>
      <w:r w:rsidRPr="009026A4">
        <w:rPr>
          <w:rFonts w:ascii="Times New Roman" w:eastAsiaTheme="minorHAnsi" w:hAnsi="Times New Roman"/>
          <w:b/>
          <w:sz w:val="24"/>
          <w:szCs w:val="24"/>
        </w:rPr>
        <w:t>digital</w:t>
      </w:r>
      <w:proofErr w:type="spellEnd"/>
      <w:r w:rsidRPr="009026A4">
        <w:rPr>
          <w:rFonts w:ascii="Times New Roman" w:eastAsiaTheme="minorHAnsi" w:hAnsi="Times New Roman"/>
          <w:b/>
          <w:sz w:val="24"/>
          <w:szCs w:val="24"/>
        </w:rPr>
        <w:t xml:space="preserve"> by default)</w:t>
      </w:r>
    </w:p>
    <w:p w14:paraId="62F0B3F4" w14:textId="77777777" w:rsidR="009026A4" w:rsidRPr="009026A4" w:rsidRDefault="009026A4" w:rsidP="009026A4">
      <w:pPr>
        <w:pStyle w:val="Odstavecseseznamem"/>
        <w:tabs>
          <w:tab w:val="left" w:pos="567"/>
        </w:tabs>
        <w:spacing w:after="120" w:line="240" w:lineRule="auto"/>
        <w:ind w:left="720"/>
        <w:jc w:val="both"/>
        <w:rPr>
          <w:rFonts w:ascii="Times New Roman" w:eastAsiaTheme="minorHAnsi" w:hAnsi="Times New Roman"/>
          <w:sz w:val="24"/>
          <w:szCs w:val="24"/>
        </w:rPr>
      </w:pPr>
      <w:r w:rsidRPr="009026A4">
        <w:rPr>
          <w:rFonts w:ascii="Times New Roman" w:eastAsiaTheme="minorHAnsi" w:hAnsi="Times New Roman"/>
          <w:sz w:val="24"/>
          <w:szCs w:val="24"/>
        </w:rPr>
        <w:t>Návrh vyhlášky tuto oblast přímo neupravuje a je v souladu s uvedenou zásadou.</w:t>
      </w:r>
    </w:p>
    <w:p w14:paraId="47347F31" w14:textId="77777777" w:rsidR="009026A4" w:rsidRPr="009026A4" w:rsidRDefault="009026A4" w:rsidP="009026A4">
      <w:pPr>
        <w:tabs>
          <w:tab w:val="left" w:pos="567"/>
        </w:tabs>
        <w:spacing w:after="120" w:line="240" w:lineRule="auto"/>
        <w:jc w:val="both"/>
        <w:rPr>
          <w:rFonts w:ascii="Times New Roman" w:eastAsiaTheme="minorHAnsi" w:hAnsi="Times New Roman"/>
          <w:sz w:val="24"/>
          <w:szCs w:val="24"/>
        </w:rPr>
      </w:pPr>
    </w:p>
    <w:p w14:paraId="440055B0" w14:textId="031D45E3" w:rsidR="009026A4" w:rsidRPr="009026A4" w:rsidRDefault="009026A4" w:rsidP="00743479">
      <w:pPr>
        <w:pStyle w:val="Odstavecseseznamem"/>
        <w:numPr>
          <w:ilvl w:val="0"/>
          <w:numId w:val="7"/>
        </w:numPr>
        <w:tabs>
          <w:tab w:val="left" w:pos="567"/>
        </w:tabs>
        <w:spacing w:after="120" w:line="240" w:lineRule="auto"/>
        <w:jc w:val="both"/>
        <w:rPr>
          <w:rFonts w:ascii="Times New Roman" w:eastAsiaTheme="minorHAnsi" w:hAnsi="Times New Roman"/>
          <w:b/>
          <w:sz w:val="24"/>
          <w:szCs w:val="24"/>
        </w:rPr>
      </w:pPr>
      <w:r w:rsidRPr="009026A4">
        <w:rPr>
          <w:rFonts w:ascii="Times New Roman" w:eastAsiaTheme="minorHAnsi" w:hAnsi="Times New Roman"/>
          <w:b/>
          <w:sz w:val="24"/>
          <w:szCs w:val="24"/>
        </w:rPr>
        <w:t xml:space="preserve">Maximální opakovatelnost a </w:t>
      </w:r>
      <w:proofErr w:type="spellStart"/>
      <w:r w:rsidRPr="009026A4">
        <w:rPr>
          <w:rFonts w:ascii="Times New Roman" w:eastAsiaTheme="minorHAnsi" w:hAnsi="Times New Roman"/>
          <w:b/>
          <w:sz w:val="24"/>
          <w:szCs w:val="24"/>
        </w:rPr>
        <w:t>znovupoužitelnost</w:t>
      </w:r>
      <w:proofErr w:type="spellEnd"/>
      <w:r w:rsidRPr="009026A4">
        <w:rPr>
          <w:rFonts w:ascii="Times New Roman" w:eastAsiaTheme="minorHAnsi" w:hAnsi="Times New Roman"/>
          <w:b/>
          <w:sz w:val="24"/>
          <w:szCs w:val="24"/>
        </w:rPr>
        <w:t xml:space="preserve"> údajů a služeb</w:t>
      </w:r>
    </w:p>
    <w:p w14:paraId="5BE42770" w14:textId="77777777" w:rsidR="009026A4" w:rsidRPr="009026A4" w:rsidRDefault="009026A4" w:rsidP="009026A4">
      <w:pPr>
        <w:pStyle w:val="Odstavecseseznamem"/>
        <w:tabs>
          <w:tab w:val="left" w:pos="567"/>
        </w:tabs>
        <w:spacing w:after="120" w:line="240" w:lineRule="auto"/>
        <w:ind w:left="720"/>
        <w:jc w:val="both"/>
        <w:rPr>
          <w:rFonts w:ascii="Times New Roman" w:eastAsiaTheme="minorHAnsi" w:hAnsi="Times New Roman"/>
          <w:sz w:val="24"/>
          <w:szCs w:val="24"/>
        </w:rPr>
      </w:pPr>
      <w:r w:rsidRPr="009026A4">
        <w:rPr>
          <w:rFonts w:ascii="Times New Roman" w:eastAsiaTheme="minorHAnsi" w:hAnsi="Times New Roman"/>
          <w:sz w:val="24"/>
          <w:szCs w:val="24"/>
        </w:rPr>
        <w:t>Zásada není navrhovanou právní úpravou dotčena, návrh tuto oblast neupravuje.</w:t>
      </w:r>
    </w:p>
    <w:p w14:paraId="5AC9E01C" w14:textId="77777777" w:rsidR="009026A4" w:rsidRPr="009026A4" w:rsidRDefault="009026A4" w:rsidP="009026A4">
      <w:pPr>
        <w:tabs>
          <w:tab w:val="left" w:pos="567"/>
        </w:tabs>
        <w:spacing w:after="120" w:line="240" w:lineRule="auto"/>
        <w:jc w:val="both"/>
        <w:rPr>
          <w:rFonts w:ascii="Times New Roman" w:eastAsiaTheme="minorHAnsi" w:hAnsi="Times New Roman"/>
          <w:sz w:val="24"/>
          <w:szCs w:val="24"/>
        </w:rPr>
      </w:pPr>
    </w:p>
    <w:p w14:paraId="0DA765A5" w14:textId="31165A60" w:rsidR="009026A4" w:rsidRPr="009026A4" w:rsidRDefault="009026A4" w:rsidP="00743479">
      <w:pPr>
        <w:pStyle w:val="Odstavecseseznamem"/>
        <w:numPr>
          <w:ilvl w:val="0"/>
          <w:numId w:val="7"/>
        </w:numPr>
        <w:tabs>
          <w:tab w:val="left" w:pos="567"/>
        </w:tabs>
        <w:spacing w:after="120" w:line="240" w:lineRule="auto"/>
        <w:jc w:val="both"/>
        <w:rPr>
          <w:rFonts w:ascii="Times New Roman" w:eastAsiaTheme="minorHAnsi" w:hAnsi="Times New Roman"/>
          <w:b/>
          <w:sz w:val="24"/>
          <w:szCs w:val="24"/>
        </w:rPr>
      </w:pPr>
      <w:r w:rsidRPr="009026A4">
        <w:rPr>
          <w:rFonts w:ascii="Times New Roman" w:eastAsiaTheme="minorHAnsi" w:hAnsi="Times New Roman"/>
          <w:b/>
          <w:sz w:val="24"/>
          <w:szCs w:val="24"/>
        </w:rPr>
        <w:t xml:space="preserve">Budování služeb přístupných a použitelných pro všechny, včetně osob se zdravotním postižením (princip </w:t>
      </w:r>
      <w:proofErr w:type="spellStart"/>
      <w:r w:rsidRPr="009026A4">
        <w:rPr>
          <w:rFonts w:ascii="Times New Roman" w:eastAsiaTheme="minorHAnsi" w:hAnsi="Times New Roman"/>
          <w:b/>
          <w:sz w:val="24"/>
          <w:szCs w:val="24"/>
        </w:rPr>
        <w:t>governance</w:t>
      </w:r>
      <w:proofErr w:type="spellEnd"/>
      <w:r w:rsidRPr="009026A4">
        <w:rPr>
          <w:rFonts w:ascii="Times New Roman" w:eastAsiaTheme="minorHAnsi" w:hAnsi="Times New Roman"/>
          <w:b/>
          <w:sz w:val="24"/>
          <w:szCs w:val="24"/>
        </w:rPr>
        <w:t xml:space="preserve"> </w:t>
      </w:r>
      <w:proofErr w:type="spellStart"/>
      <w:r w:rsidRPr="009026A4">
        <w:rPr>
          <w:rFonts w:ascii="Times New Roman" w:eastAsiaTheme="minorHAnsi" w:hAnsi="Times New Roman"/>
          <w:b/>
          <w:sz w:val="24"/>
          <w:szCs w:val="24"/>
        </w:rPr>
        <w:t>accessibility</w:t>
      </w:r>
      <w:proofErr w:type="spellEnd"/>
      <w:r w:rsidRPr="009026A4">
        <w:rPr>
          <w:rFonts w:ascii="Times New Roman" w:eastAsiaTheme="minorHAnsi" w:hAnsi="Times New Roman"/>
          <w:b/>
          <w:sz w:val="24"/>
          <w:szCs w:val="24"/>
        </w:rPr>
        <w:t>)</w:t>
      </w:r>
    </w:p>
    <w:p w14:paraId="69F32BC1" w14:textId="77777777" w:rsidR="009026A4" w:rsidRPr="009026A4" w:rsidRDefault="009026A4" w:rsidP="009026A4">
      <w:pPr>
        <w:pStyle w:val="Odstavecseseznamem"/>
        <w:tabs>
          <w:tab w:val="left" w:pos="567"/>
        </w:tabs>
        <w:spacing w:after="120" w:line="240" w:lineRule="auto"/>
        <w:ind w:left="720"/>
        <w:jc w:val="both"/>
        <w:rPr>
          <w:rFonts w:ascii="Times New Roman" w:eastAsiaTheme="minorHAnsi" w:hAnsi="Times New Roman"/>
          <w:sz w:val="24"/>
          <w:szCs w:val="24"/>
        </w:rPr>
      </w:pPr>
      <w:r w:rsidRPr="009026A4">
        <w:rPr>
          <w:rFonts w:ascii="Times New Roman" w:eastAsiaTheme="minorHAnsi" w:hAnsi="Times New Roman"/>
          <w:sz w:val="24"/>
          <w:szCs w:val="24"/>
        </w:rPr>
        <w:t>Zásada není navrhovanou právní úpravou dotčena, návrh tuto oblast neupravuje.</w:t>
      </w:r>
    </w:p>
    <w:p w14:paraId="30E26986" w14:textId="77777777" w:rsidR="009026A4" w:rsidRPr="009026A4" w:rsidRDefault="009026A4" w:rsidP="009026A4">
      <w:pPr>
        <w:tabs>
          <w:tab w:val="left" w:pos="567"/>
        </w:tabs>
        <w:spacing w:after="120" w:line="240" w:lineRule="auto"/>
        <w:jc w:val="both"/>
        <w:rPr>
          <w:rFonts w:ascii="Times New Roman" w:eastAsiaTheme="minorHAnsi" w:hAnsi="Times New Roman"/>
          <w:sz w:val="24"/>
          <w:szCs w:val="24"/>
        </w:rPr>
      </w:pPr>
    </w:p>
    <w:p w14:paraId="78F70E6C" w14:textId="4D66D0BC" w:rsidR="009026A4" w:rsidRPr="009026A4" w:rsidRDefault="009026A4" w:rsidP="00743479">
      <w:pPr>
        <w:pStyle w:val="Odstavecseseznamem"/>
        <w:numPr>
          <w:ilvl w:val="0"/>
          <w:numId w:val="7"/>
        </w:numPr>
        <w:tabs>
          <w:tab w:val="left" w:pos="567"/>
        </w:tabs>
        <w:spacing w:after="120" w:line="240" w:lineRule="auto"/>
        <w:jc w:val="both"/>
        <w:rPr>
          <w:rFonts w:ascii="Times New Roman" w:eastAsiaTheme="minorHAnsi" w:hAnsi="Times New Roman"/>
          <w:b/>
          <w:sz w:val="24"/>
          <w:szCs w:val="24"/>
        </w:rPr>
      </w:pPr>
      <w:r w:rsidRPr="009026A4">
        <w:rPr>
          <w:rFonts w:ascii="Times New Roman" w:eastAsiaTheme="minorHAnsi" w:hAnsi="Times New Roman"/>
          <w:b/>
          <w:sz w:val="24"/>
          <w:szCs w:val="24"/>
        </w:rPr>
        <w:t>Sdílené služby veřejné správy</w:t>
      </w:r>
    </w:p>
    <w:p w14:paraId="38F12FC8" w14:textId="77777777" w:rsidR="009026A4" w:rsidRPr="009026A4" w:rsidRDefault="009026A4" w:rsidP="009026A4">
      <w:pPr>
        <w:pStyle w:val="Odstavecseseznamem"/>
        <w:tabs>
          <w:tab w:val="left" w:pos="567"/>
        </w:tabs>
        <w:spacing w:after="120" w:line="240" w:lineRule="auto"/>
        <w:ind w:left="720"/>
        <w:jc w:val="both"/>
        <w:rPr>
          <w:rFonts w:ascii="Times New Roman" w:eastAsiaTheme="minorHAnsi" w:hAnsi="Times New Roman"/>
          <w:sz w:val="24"/>
          <w:szCs w:val="24"/>
        </w:rPr>
      </w:pPr>
      <w:r w:rsidRPr="009026A4">
        <w:rPr>
          <w:rFonts w:ascii="Times New Roman" w:eastAsiaTheme="minorHAnsi" w:hAnsi="Times New Roman"/>
          <w:sz w:val="24"/>
          <w:szCs w:val="24"/>
        </w:rPr>
        <w:t>Zásada není navrhovanou právní úpravou dotčena, návrh tuto oblast neupravuje.</w:t>
      </w:r>
    </w:p>
    <w:p w14:paraId="17C2F0E3" w14:textId="77777777" w:rsidR="009026A4" w:rsidRPr="009026A4" w:rsidRDefault="009026A4" w:rsidP="009026A4">
      <w:pPr>
        <w:tabs>
          <w:tab w:val="left" w:pos="567"/>
        </w:tabs>
        <w:spacing w:after="120" w:line="240" w:lineRule="auto"/>
        <w:jc w:val="both"/>
        <w:rPr>
          <w:rFonts w:ascii="Times New Roman" w:eastAsiaTheme="minorHAnsi" w:hAnsi="Times New Roman"/>
          <w:sz w:val="24"/>
          <w:szCs w:val="24"/>
        </w:rPr>
      </w:pPr>
    </w:p>
    <w:p w14:paraId="2C9FF727" w14:textId="18124AF8" w:rsidR="009026A4" w:rsidRPr="009026A4" w:rsidRDefault="009026A4" w:rsidP="00743479">
      <w:pPr>
        <w:pStyle w:val="Odstavecseseznamem"/>
        <w:numPr>
          <w:ilvl w:val="0"/>
          <w:numId w:val="7"/>
        </w:numPr>
        <w:tabs>
          <w:tab w:val="left" w:pos="567"/>
        </w:tabs>
        <w:spacing w:after="120" w:line="240" w:lineRule="auto"/>
        <w:jc w:val="both"/>
        <w:rPr>
          <w:rFonts w:ascii="Times New Roman" w:eastAsiaTheme="minorHAnsi" w:hAnsi="Times New Roman"/>
          <w:b/>
          <w:sz w:val="24"/>
          <w:szCs w:val="24"/>
        </w:rPr>
      </w:pPr>
      <w:proofErr w:type="spellStart"/>
      <w:r w:rsidRPr="009026A4">
        <w:rPr>
          <w:rFonts w:ascii="Times New Roman" w:eastAsiaTheme="minorHAnsi" w:hAnsi="Times New Roman"/>
          <w:b/>
          <w:sz w:val="24"/>
          <w:szCs w:val="24"/>
        </w:rPr>
        <w:t>eKonsolidace</w:t>
      </w:r>
      <w:proofErr w:type="spellEnd"/>
      <w:r w:rsidRPr="009026A4">
        <w:rPr>
          <w:rFonts w:ascii="Times New Roman" w:eastAsiaTheme="minorHAnsi" w:hAnsi="Times New Roman"/>
          <w:b/>
          <w:sz w:val="24"/>
          <w:szCs w:val="24"/>
        </w:rPr>
        <w:t xml:space="preserve"> a propojování informačních systémů veřejné správy</w:t>
      </w:r>
    </w:p>
    <w:p w14:paraId="0FD95FF9" w14:textId="77777777" w:rsidR="009026A4" w:rsidRPr="009026A4" w:rsidRDefault="009026A4" w:rsidP="009026A4">
      <w:pPr>
        <w:pStyle w:val="Odstavecseseznamem"/>
        <w:tabs>
          <w:tab w:val="left" w:pos="567"/>
        </w:tabs>
        <w:spacing w:after="120" w:line="240" w:lineRule="auto"/>
        <w:ind w:left="720"/>
        <w:jc w:val="both"/>
        <w:rPr>
          <w:rFonts w:ascii="Times New Roman" w:eastAsiaTheme="minorHAnsi" w:hAnsi="Times New Roman"/>
          <w:sz w:val="24"/>
          <w:szCs w:val="24"/>
        </w:rPr>
      </w:pPr>
      <w:r w:rsidRPr="009026A4">
        <w:rPr>
          <w:rFonts w:ascii="Times New Roman" w:eastAsiaTheme="minorHAnsi" w:hAnsi="Times New Roman"/>
          <w:sz w:val="24"/>
          <w:szCs w:val="24"/>
        </w:rPr>
        <w:t>Zásada není navrhovanou právní úpravou dotčena, návrh tuto oblast neupravuje.</w:t>
      </w:r>
    </w:p>
    <w:p w14:paraId="21438DE7" w14:textId="77777777" w:rsidR="009026A4" w:rsidRPr="009026A4" w:rsidRDefault="009026A4" w:rsidP="009026A4">
      <w:pPr>
        <w:tabs>
          <w:tab w:val="left" w:pos="567"/>
        </w:tabs>
        <w:spacing w:after="120" w:line="240" w:lineRule="auto"/>
        <w:jc w:val="both"/>
        <w:rPr>
          <w:rFonts w:ascii="Times New Roman" w:eastAsiaTheme="minorHAnsi" w:hAnsi="Times New Roman"/>
          <w:sz w:val="24"/>
          <w:szCs w:val="24"/>
        </w:rPr>
      </w:pPr>
    </w:p>
    <w:p w14:paraId="37A7A478" w14:textId="56255B9C" w:rsidR="009026A4" w:rsidRPr="009026A4" w:rsidRDefault="009026A4" w:rsidP="00743479">
      <w:pPr>
        <w:pStyle w:val="Odstavecseseznamem"/>
        <w:numPr>
          <w:ilvl w:val="0"/>
          <w:numId w:val="7"/>
        </w:numPr>
        <w:tabs>
          <w:tab w:val="left" w:pos="567"/>
        </w:tabs>
        <w:spacing w:after="120" w:line="240" w:lineRule="auto"/>
        <w:jc w:val="both"/>
        <w:rPr>
          <w:rFonts w:ascii="Times New Roman" w:eastAsiaTheme="minorHAnsi" w:hAnsi="Times New Roman"/>
          <w:b/>
          <w:sz w:val="24"/>
          <w:szCs w:val="24"/>
        </w:rPr>
      </w:pPr>
      <w:r w:rsidRPr="009026A4">
        <w:rPr>
          <w:rFonts w:ascii="Times New Roman" w:eastAsiaTheme="minorHAnsi" w:hAnsi="Times New Roman"/>
          <w:b/>
          <w:sz w:val="24"/>
          <w:szCs w:val="24"/>
        </w:rPr>
        <w:lastRenderedPageBreak/>
        <w:t>Mezinárodní interoperabilita – budování služeb propojitelných a využitelných v evropském prostoru</w:t>
      </w:r>
    </w:p>
    <w:p w14:paraId="355D695C" w14:textId="77777777" w:rsidR="009026A4" w:rsidRPr="009026A4" w:rsidRDefault="009026A4" w:rsidP="009026A4">
      <w:pPr>
        <w:pStyle w:val="Odstavecseseznamem"/>
        <w:tabs>
          <w:tab w:val="left" w:pos="567"/>
        </w:tabs>
        <w:spacing w:after="120" w:line="240" w:lineRule="auto"/>
        <w:ind w:left="720"/>
        <w:jc w:val="both"/>
        <w:rPr>
          <w:rFonts w:ascii="Times New Roman" w:eastAsiaTheme="minorHAnsi" w:hAnsi="Times New Roman"/>
          <w:sz w:val="24"/>
          <w:szCs w:val="24"/>
        </w:rPr>
      </w:pPr>
      <w:r w:rsidRPr="009026A4">
        <w:rPr>
          <w:rFonts w:ascii="Times New Roman" w:eastAsiaTheme="minorHAnsi" w:hAnsi="Times New Roman"/>
          <w:sz w:val="24"/>
          <w:szCs w:val="24"/>
        </w:rPr>
        <w:t>Zásada není navrhovanou právní úpravou dotčena, návrh tuto oblast neupravuje.</w:t>
      </w:r>
    </w:p>
    <w:p w14:paraId="5B9FB920" w14:textId="77777777" w:rsidR="009026A4" w:rsidRPr="009026A4" w:rsidRDefault="009026A4" w:rsidP="009026A4">
      <w:pPr>
        <w:tabs>
          <w:tab w:val="left" w:pos="567"/>
        </w:tabs>
        <w:spacing w:after="120" w:line="240" w:lineRule="auto"/>
        <w:jc w:val="both"/>
        <w:rPr>
          <w:rFonts w:ascii="Times New Roman" w:eastAsiaTheme="minorHAnsi" w:hAnsi="Times New Roman"/>
          <w:sz w:val="24"/>
          <w:szCs w:val="24"/>
        </w:rPr>
      </w:pPr>
    </w:p>
    <w:p w14:paraId="198DDE23" w14:textId="0D299163" w:rsidR="009026A4" w:rsidRPr="009026A4" w:rsidRDefault="009026A4" w:rsidP="00743479">
      <w:pPr>
        <w:pStyle w:val="Odstavecseseznamem"/>
        <w:numPr>
          <w:ilvl w:val="0"/>
          <w:numId w:val="7"/>
        </w:numPr>
        <w:tabs>
          <w:tab w:val="left" w:pos="567"/>
        </w:tabs>
        <w:spacing w:after="120" w:line="240" w:lineRule="auto"/>
        <w:jc w:val="both"/>
        <w:rPr>
          <w:rFonts w:ascii="Times New Roman" w:eastAsiaTheme="minorHAnsi" w:hAnsi="Times New Roman"/>
          <w:b/>
          <w:sz w:val="24"/>
          <w:szCs w:val="24"/>
        </w:rPr>
      </w:pPr>
      <w:r w:rsidRPr="009026A4">
        <w:rPr>
          <w:rFonts w:ascii="Times New Roman" w:eastAsiaTheme="minorHAnsi" w:hAnsi="Times New Roman"/>
          <w:b/>
          <w:sz w:val="24"/>
          <w:szCs w:val="24"/>
        </w:rPr>
        <w:t>Ochrana osobních údajů v míře umožňující kvalitní služby (princip GDPR)</w:t>
      </w:r>
    </w:p>
    <w:p w14:paraId="728FB290" w14:textId="77777777" w:rsidR="009026A4" w:rsidRPr="009026A4" w:rsidRDefault="009026A4" w:rsidP="009026A4">
      <w:pPr>
        <w:pStyle w:val="Odstavecseseznamem"/>
        <w:tabs>
          <w:tab w:val="left" w:pos="567"/>
        </w:tabs>
        <w:spacing w:after="120" w:line="240" w:lineRule="auto"/>
        <w:ind w:left="720"/>
        <w:jc w:val="both"/>
        <w:rPr>
          <w:rFonts w:ascii="Times New Roman" w:eastAsiaTheme="minorHAnsi" w:hAnsi="Times New Roman"/>
          <w:sz w:val="24"/>
          <w:szCs w:val="24"/>
        </w:rPr>
      </w:pPr>
      <w:r w:rsidRPr="009026A4">
        <w:rPr>
          <w:rFonts w:ascii="Times New Roman" w:eastAsiaTheme="minorHAnsi" w:hAnsi="Times New Roman"/>
          <w:sz w:val="24"/>
          <w:szCs w:val="24"/>
        </w:rPr>
        <w:t xml:space="preserve">Soulad navrhované právní úpravy s dotčenou zásadou je zhodnocen v části „Zhodnocení dopadů navrhovaného řešení ve vztahu k ochraně soukromí a osobních údajů“. </w:t>
      </w:r>
    </w:p>
    <w:p w14:paraId="0DC233F4" w14:textId="77777777" w:rsidR="009026A4" w:rsidRPr="009026A4" w:rsidRDefault="009026A4" w:rsidP="009026A4">
      <w:pPr>
        <w:tabs>
          <w:tab w:val="left" w:pos="567"/>
        </w:tabs>
        <w:spacing w:after="120" w:line="240" w:lineRule="auto"/>
        <w:jc w:val="both"/>
        <w:rPr>
          <w:rFonts w:ascii="Times New Roman" w:eastAsiaTheme="minorHAnsi" w:hAnsi="Times New Roman"/>
          <w:sz w:val="24"/>
          <w:szCs w:val="24"/>
        </w:rPr>
      </w:pPr>
    </w:p>
    <w:p w14:paraId="6E4FD202" w14:textId="185B8CAB" w:rsidR="009026A4" w:rsidRPr="009026A4" w:rsidRDefault="009026A4" w:rsidP="00743479">
      <w:pPr>
        <w:pStyle w:val="Odstavecseseznamem"/>
        <w:numPr>
          <w:ilvl w:val="0"/>
          <w:numId w:val="7"/>
        </w:numPr>
        <w:tabs>
          <w:tab w:val="left" w:pos="567"/>
        </w:tabs>
        <w:spacing w:after="120" w:line="240" w:lineRule="auto"/>
        <w:jc w:val="both"/>
        <w:rPr>
          <w:rFonts w:ascii="Times New Roman" w:eastAsiaTheme="minorHAnsi" w:hAnsi="Times New Roman"/>
          <w:b/>
          <w:sz w:val="24"/>
          <w:szCs w:val="24"/>
        </w:rPr>
      </w:pPr>
      <w:r w:rsidRPr="009026A4">
        <w:rPr>
          <w:rFonts w:ascii="Times New Roman" w:eastAsiaTheme="minorHAnsi" w:hAnsi="Times New Roman"/>
          <w:b/>
          <w:sz w:val="24"/>
          <w:szCs w:val="24"/>
        </w:rPr>
        <w:t xml:space="preserve">Otevřenost a transparentnost včetně otevřených dat a služeb (princip open </w:t>
      </w:r>
      <w:proofErr w:type="spellStart"/>
      <w:r w:rsidRPr="009026A4">
        <w:rPr>
          <w:rFonts w:ascii="Times New Roman" w:eastAsiaTheme="minorHAnsi" w:hAnsi="Times New Roman"/>
          <w:b/>
          <w:sz w:val="24"/>
          <w:szCs w:val="24"/>
        </w:rPr>
        <w:t>government</w:t>
      </w:r>
      <w:proofErr w:type="spellEnd"/>
      <w:r w:rsidRPr="009026A4">
        <w:rPr>
          <w:rFonts w:ascii="Times New Roman" w:eastAsiaTheme="minorHAnsi" w:hAnsi="Times New Roman"/>
          <w:b/>
          <w:sz w:val="24"/>
          <w:szCs w:val="24"/>
        </w:rPr>
        <w:t>)</w:t>
      </w:r>
    </w:p>
    <w:p w14:paraId="073883AD" w14:textId="65D78D97" w:rsidR="009026A4" w:rsidRPr="009026A4" w:rsidRDefault="009026A4" w:rsidP="009026A4">
      <w:pPr>
        <w:pStyle w:val="Odstavecseseznamem"/>
        <w:tabs>
          <w:tab w:val="left" w:pos="567"/>
        </w:tabs>
        <w:spacing w:after="120" w:line="240" w:lineRule="auto"/>
        <w:ind w:left="720"/>
        <w:jc w:val="both"/>
        <w:rPr>
          <w:rFonts w:ascii="Times New Roman" w:eastAsiaTheme="minorHAnsi" w:hAnsi="Times New Roman"/>
          <w:sz w:val="24"/>
          <w:szCs w:val="24"/>
        </w:rPr>
      </w:pPr>
      <w:r w:rsidRPr="009026A4">
        <w:rPr>
          <w:rFonts w:ascii="Times New Roman" w:eastAsiaTheme="minorHAnsi" w:hAnsi="Times New Roman"/>
          <w:sz w:val="24"/>
          <w:szCs w:val="24"/>
        </w:rPr>
        <w:t>Zásada není navrhovanou právní úpravou dotčena, návrh tuto oblast neupravuje</w:t>
      </w:r>
      <w:r w:rsidR="006D3AA4">
        <w:rPr>
          <w:rFonts w:ascii="Times New Roman" w:eastAsiaTheme="minorHAnsi" w:hAnsi="Times New Roman"/>
          <w:sz w:val="24"/>
          <w:szCs w:val="24"/>
        </w:rPr>
        <w:t>, naopak tato oblast směřuje k co možná ne</w:t>
      </w:r>
      <w:r w:rsidR="00FF0EF0">
        <w:rPr>
          <w:rFonts w:ascii="Times New Roman" w:eastAsiaTheme="minorHAnsi" w:hAnsi="Times New Roman"/>
          <w:sz w:val="24"/>
          <w:szCs w:val="24"/>
        </w:rPr>
        <w:t>j</w:t>
      </w:r>
      <w:r w:rsidR="006D3AA4">
        <w:rPr>
          <w:rFonts w:ascii="Times New Roman" w:eastAsiaTheme="minorHAnsi" w:hAnsi="Times New Roman"/>
          <w:sz w:val="24"/>
          <w:szCs w:val="24"/>
        </w:rPr>
        <w:t>užší míře sdílení dat mezi jednotlivými systémy.</w:t>
      </w:r>
    </w:p>
    <w:p w14:paraId="1E203B86" w14:textId="77777777" w:rsidR="009026A4" w:rsidRPr="009026A4" w:rsidRDefault="009026A4" w:rsidP="009026A4">
      <w:pPr>
        <w:tabs>
          <w:tab w:val="left" w:pos="567"/>
        </w:tabs>
        <w:spacing w:after="120" w:line="240" w:lineRule="auto"/>
        <w:jc w:val="both"/>
        <w:rPr>
          <w:rFonts w:ascii="Times New Roman" w:eastAsiaTheme="minorHAnsi" w:hAnsi="Times New Roman"/>
          <w:sz w:val="24"/>
          <w:szCs w:val="24"/>
        </w:rPr>
      </w:pPr>
    </w:p>
    <w:p w14:paraId="55983595" w14:textId="496C485A" w:rsidR="009026A4" w:rsidRPr="009026A4" w:rsidRDefault="009026A4" w:rsidP="00743479">
      <w:pPr>
        <w:pStyle w:val="Odstavecseseznamem"/>
        <w:numPr>
          <w:ilvl w:val="0"/>
          <w:numId w:val="7"/>
        </w:numPr>
        <w:tabs>
          <w:tab w:val="left" w:pos="567"/>
        </w:tabs>
        <w:spacing w:after="120" w:line="240" w:lineRule="auto"/>
        <w:jc w:val="both"/>
        <w:rPr>
          <w:rFonts w:ascii="Times New Roman" w:eastAsiaTheme="minorHAnsi" w:hAnsi="Times New Roman"/>
          <w:b/>
          <w:sz w:val="24"/>
          <w:szCs w:val="24"/>
        </w:rPr>
      </w:pPr>
      <w:r w:rsidRPr="009026A4">
        <w:rPr>
          <w:rFonts w:ascii="Times New Roman" w:eastAsiaTheme="minorHAnsi" w:hAnsi="Times New Roman"/>
          <w:b/>
          <w:sz w:val="24"/>
          <w:szCs w:val="24"/>
        </w:rPr>
        <w:t>Technologická neutralita</w:t>
      </w:r>
    </w:p>
    <w:p w14:paraId="4B4C6DEB" w14:textId="77777777" w:rsidR="009026A4" w:rsidRPr="009026A4" w:rsidRDefault="009026A4" w:rsidP="009026A4">
      <w:pPr>
        <w:pStyle w:val="Odstavecseseznamem"/>
        <w:tabs>
          <w:tab w:val="left" w:pos="567"/>
        </w:tabs>
        <w:spacing w:after="120" w:line="240" w:lineRule="auto"/>
        <w:ind w:left="720"/>
        <w:jc w:val="both"/>
        <w:rPr>
          <w:rFonts w:ascii="Times New Roman" w:eastAsiaTheme="minorHAnsi" w:hAnsi="Times New Roman"/>
          <w:sz w:val="24"/>
          <w:szCs w:val="24"/>
        </w:rPr>
      </w:pPr>
      <w:r w:rsidRPr="009026A4">
        <w:rPr>
          <w:rFonts w:ascii="Times New Roman" w:eastAsiaTheme="minorHAnsi" w:hAnsi="Times New Roman"/>
          <w:sz w:val="24"/>
          <w:szCs w:val="24"/>
        </w:rPr>
        <w:t>Zásada není navrhovanou právní úpravou dotčena, návrh tuto oblast neupravuje.</w:t>
      </w:r>
    </w:p>
    <w:p w14:paraId="4E21B393" w14:textId="77777777" w:rsidR="009026A4" w:rsidRPr="009026A4" w:rsidRDefault="009026A4" w:rsidP="009026A4">
      <w:pPr>
        <w:tabs>
          <w:tab w:val="left" w:pos="567"/>
        </w:tabs>
        <w:spacing w:after="120" w:line="240" w:lineRule="auto"/>
        <w:jc w:val="both"/>
        <w:rPr>
          <w:rFonts w:ascii="Times New Roman" w:eastAsiaTheme="minorHAnsi" w:hAnsi="Times New Roman"/>
          <w:sz w:val="24"/>
          <w:szCs w:val="24"/>
        </w:rPr>
      </w:pPr>
    </w:p>
    <w:p w14:paraId="7DF2FB1F" w14:textId="222841F5" w:rsidR="009026A4" w:rsidRPr="009026A4" w:rsidRDefault="009026A4" w:rsidP="00743479">
      <w:pPr>
        <w:pStyle w:val="Odstavecseseznamem"/>
        <w:numPr>
          <w:ilvl w:val="0"/>
          <w:numId w:val="7"/>
        </w:numPr>
        <w:tabs>
          <w:tab w:val="left" w:pos="567"/>
        </w:tabs>
        <w:spacing w:after="120" w:line="240" w:lineRule="auto"/>
        <w:jc w:val="both"/>
        <w:rPr>
          <w:rFonts w:ascii="Times New Roman" w:eastAsiaTheme="minorHAnsi" w:hAnsi="Times New Roman"/>
          <w:b/>
          <w:sz w:val="24"/>
          <w:szCs w:val="24"/>
        </w:rPr>
      </w:pPr>
      <w:r w:rsidRPr="009026A4">
        <w:rPr>
          <w:rFonts w:ascii="Times New Roman" w:eastAsiaTheme="minorHAnsi" w:hAnsi="Times New Roman"/>
          <w:b/>
          <w:sz w:val="24"/>
          <w:szCs w:val="24"/>
        </w:rPr>
        <w:t>Uživatelská přívětivost</w:t>
      </w:r>
    </w:p>
    <w:p w14:paraId="6D98C39A" w14:textId="77777777" w:rsidR="009026A4" w:rsidRPr="009026A4" w:rsidRDefault="009026A4" w:rsidP="009026A4">
      <w:pPr>
        <w:pStyle w:val="Odstavecseseznamem"/>
        <w:tabs>
          <w:tab w:val="left" w:pos="567"/>
        </w:tabs>
        <w:spacing w:after="120" w:line="240" w:lineRule="auto"/>
        <w:ind w:left="720"/>
        <w:jc w:val="both"/>
        <w:rPr>
          <w:rFonts w:ascii="Times New Roman" w:eastAsiaTheme="minorHAnsi" w:hAnsi="Times New Roman"/>
          <w:sz w:val="24"/>
          <w:szCs w:val="24"/>
        </w:rPr>
      </w:pPr>
      <w:r w:rsidRPr="009026A4">
        <w:rPr>
          <w:rFonts w:ascii="Times New Roman" w:eastAsiaTheme="minorHAnsi" w:hAnsi="Times New Roman"/>
          <w:sz w:val="24"/>
          <w:szCs w:val="24"/>
        </w:rPr>
        <w:t>Zásada není navrhovanou právní úpravou dotčena, návrh tuto oblast neupravuje.</w:t>
      </w:r>
    </w:p>
    <w:p w14:paraId="1894E827" w14:textId="77777777" w:rsidR="009026A4" w:rsidRPr="009026A4" w:rsidRDefault="009026A4" w:rsidP="009026A4">
      <w:pPr>
        <w:tabs>
          <w:tab w:val="left" w:pos="567"/>
        </w:tabs>
        <w:spacing w:after="120" w:line="240" w:lineRule="auto"/>
        <w:jc w:val="both"/>
        <w:rPr>
          <w:rFonts w:ascii="Times New Roman" w:eastAsiaTheme="minorHAnsi" w:hAnsi="Times New Roman"/>
          <w:sz w:val="24"/>
          <w:szCs w:val="24"/>
        </w:rPr>
      </w:pPr>
    </w:p>
    <w:p w14:paraId="239AE7BA" w14:textId="77777777" w:rsidR="009026A4" w:rsidRPr="009026A4" w:rsidRDefault="009026A4" w:rsidP="009026A4">
      <w:pPr>
        <w:tabs>
          <w:tab w:val="left" w:pos="567"/>
        </w:tabs>
        <w:spacing w:after="120" w:line="240" w:lineRule="auto"/>
        <w:jc w:val="both"/>
        <w:rPr>
          <w:rFonts w:ascii="Times New Roman" w:eastAsiaTheme="minorHAnsi" w:hAnsi="Times New Roman"/>
          <w:sz w:val="24"/>
          <w:szCs w:val="24"/>
        </w:rPr>
      </w:pPr>
      <w:r w:rsidRPr="009026A4">
        <w:rPr>
          <w:rFonts w:ascii="Times New Roman" w:eastAsiaTheme="minorHAnsi" w:hAnsi="Times New Roman"/>
          <w:sz w:val="24"/>
          <w:szCs w:val="24"/>
        </w:rPr>
        <w:tab/>
        <w:t>Závěrem lze konstatovat, že návrh vyhlášky je v souladu se všemi zásadami digitálně přívětivé legislativy.</w:t>
      </w:r>
    </w:p>
    <w:p w14:paraId="08B88FF5" w14:textId="77777777" w:rsidR="009026A4" w:rsidRPr="009026A4" w:rsidRDefault="009026A4" w:rsidP="009026A4">
      <w:pPr>
        <w:tabs>
          <w:tab w:val="left" w:pos="567"/>
        </w:tabs>
        <w:spacing w:after="120" w:line="240" w:lineRule="auto"/>
        <w:jc w:val="both"/>
        <w:rPr>
          <w:rFonts w:ascii="Times New Roman" w:eastAsiaTheme="minorHAnsi" w:hAnsi="Times New Roman"/>
          <w:sz w:val="24"/>
          <w:szCs w:val="24"/>
          <w:highlight w:val="yellow"/>
        </w:rPr>
      </w:pPr>
    </w:p>
    <w:p w14:paraId="6A973C89" w14:textId="0884280A" w:rsidR="00FD5A83" w:rsidRDefault="00FD5A83" w:rsidP="00B87E85">
      <w:pPr>
        <w:spacing w:line="240" w:lineRule="auto"/>
        <w:jc w:val="both"/>
        <w:rPr>
          <w:rFonts w:ascii="Times New Roman" w:hAnsi="Times New Roman"/>
          <w:sz w:val="24"/>
          <w:szCs w:val="24"/>
        </w:rPr>
      </w:pPr>
    </w:p>
    <w:p w14:paraId="2C6F16F0" w14:textId="77777777" w:rsidR="00DB44E7" w:rsidRPr="00A30685" w:rsidRDefault="00DB44E7" w:rsidP="00743479">
      <w:pPr>
        <w:pStyle w:val="Odstavecseseznamem"/>
        <w:numPr>
          <w:ilvl w:val="0"/>
          <w:numId w:val="5"/>
        </w:numPr>
        <w:autoSpaceDE w:val="0"/>
        <w:autoSpaceDN w:val="0"/>
        <w:adjustRightInd w:val="0"/>
        <w:spacing w:after="0" w:line="240" w:lineRule="auto"/>
        <w:contextualSpacing/>
        <w:outlineLvl w:val="0"/>
        <w:rPr>
          <w:rFonts w:ascii="Times New Roman" w:eastAsia="Times New Roman" w:hAnsi="Times New Roman"/>
          <w:b/>
          <w:bCs/>
          <w:sz w:val="28"/>
          <w:szCs w:val="24"/>
          <w:lang w:eastAsia="cs-CZ"/>
        </w:rPr>
      </w:pPr>
      <w:r w:rsidRPr="00A30685">
        <w:rPr>
          <w:rFonts w:ascii="Times New Roman" w:eastAsia="Times New Roman" w:hAnsi="Times New Roman"/>
          <w:b/>
          <w:bCs/>
          <w:sz w:val="28"/>
          <w:szCs w:val="24"/>
          <w:lang w:eastAsia="cs-CZ"/>
        </w:rPr>
        <w:t>ZVLÁŠTNÍ ČÁST</w:t>
      </w:r>
    </w:p>
    <w:p w14:paraId="213E5B5C" w14:textId="77777777" w:rsidR="006D154C" w:rsidRDefault="006D154C" w:rsidP="001F5DD7">
      <w:pPr>
        <w:spacing w:line="240" w:lineRule="auto"/>
        <w:jc w:val="both"/>
        <w:rPr>
          <w:rFonts w:ascii="Times New Roman" w:eastAsia="Times New Roman" w:hAnsi="Times New Roman"/>
          <w:sz w:val="24"/>
          <w:szCs w:val="24"/>
          <w:lang w:eastAsia="cs-CZ"/>
        </w:rPr>
      </w:pPr>
    </w:p>
    <w:p w14:paraId="40A86451" w14:textId="738F35E0" w:rsidR="006D154C" w:rsidRPr="00A847A5" w:rsidRDefault="001F5DD7" w:rsidP="001F5DD7">
      <w:pPr>
        <w:spacing w:line="240" w:lineRule="auto"/>
        <w:jc w:val="both"/>
        <w:rPr>
          <w:rFonts w:ascii="Times New Roman" w:hAnsi="Times New Roman"/>
          <w:b/>
          <w:sz w:val="24"/>
        </w:rPr>
      </w:pPr>
      <w:r w:rsidRPr="00A847A5">
        <w:rPr>
          <w:rFonts w:ascii="Times New Roman" w:hAnsi="Times New Roman"/>
          <w:b/>
          <w:sz w:val="24"/>
        </w:rPr>
        <w:t>K článku I</w:t>
      </w:r>
    </w:p>
    <w:p w14:paraId="22926AB2" w14:textId="0B9A1AE0" w:rsidR="00851446" w:rsidRPr="00A847A5" w:rsidRDefault="00851446" w:rsidP="001F5DD7">
      <w:pPr>
        <w:spacing w:line="240" w:lineRule="auto"/>
        <w:jc w:val="both"/>
        <w:rPr>
          <w:rFonts w:ascii="Times New Roman" w:hAnsi="Times New Roman"/>
          <w:b/>
          <w:sz w:val="24"/>
        </w:rPr>
      </w:pPr>
      <w:r w:rsidRPr="00A847A5">
        <w:rPr>
          <w:rFonts w:ascii="Times New Roman" w:hAnsi="Times New Roman"/>
          <w:b/>
          <w:sz w:val="24"/>
        </w:rPr>
        <w:t>K novelizačním</w:t>
      </w:r>
      <w:r w:rsidR="000A4B30" w:rsidRPr="00A847A5">
        <w:rPr>
          <w:rFonts w:ascii="Times New Roman" w:hAnsi="Times New Roman"/>
          <w:b/>
          <w:sz w:val="24"/>
        </w:rPr>
        <w:t>u</w:t>
      </w:r>
      <w:r w:rsidRPr="00A847A5">
        <w:rPr>
          <w:rFonts w:ascii="Times New Roman" w:hAnsi="Times New Roman"/>
          <w:b/>
          <w:sz w:val="24"/>
        </w:rPr>
        <w:t xml:space="preserve"> bod</w:t>
      </w:r>
      <w:r w:rsidR="000A4B30" w:rsidRPr="00A847A5">
        <w:rPr>
          <w:rFonts w:ascii="Times New Roman" w:hAnsi="Times New Roman"/>
          <w:b/>
          <w:sz w:val="24"/>
        </w:rPr>
        <w:t>u</w:t>
      </w:r>
      <w:r w:rsidRPr="00A847A5">
        <w:rPr>
          <w:rFonts w:ascii="Times New Roman" w:hAnsi="Times New Roman"/>
          <w:b/>
          <w:sz w:val="24"/>
        </w:rPr>
        <w:t xml:space="preserve"> </w:t>
      </w:r>
      <w:r w:rsidR="00D45E96" w:rsidRPr="00A847A5">
        <w:rPr>
          <w:rFonts w:ascii="Times New Roman" w:hAnsi="Times New Roman"/>
          <w:b/>
          <w:sz w:val="24"/>
        </w:rPr>
        <w:t>1</w:t>
      </w:r>
      <w:r w:rsidR="00A847A5" w:rsidRPr="00A847A5">
        <w:rPr>
          <w:rFonts w:ascii="Times New Roman" w:hAnsi="Times New Roman"/>
          <w:b/>
          <w:sz w:val="24"/>
        </w:rPr>
        <w:t xml:space="preserve"> až 4</w:t>
      </w:r>
    </w:p>
    <w:p w14:paraId="16A390D8" w14:textId="529B9BEA" w:rsidR="00851446" w:rsidRPr="00A847A5" w:rsidRDefault="00A847A5" w:rsidP="00851446">
      <w:pPr>
        <w:spacing w:line="240" w:lineRule="auto"/>
        <w:jc w:val="both"/>
        <w:rPr>
          <w:rFonts w:ascii="Times New Roman" w:hAnsi="Times New Roman"/>
          <w:b/>
          <w:sz w:val="24"/>
        </w:rPr>
      </w:pPr>
      <w:r w:rsidRPr="00A847A5">
        <w:rPr>
          <w:rFonts w:ascii="Times New Roman" w:hAnsi="Times New Roman"/>
          <w:b/>
          <w:sz w:val="24"/>
        </w:rPr>
        <w:t>Úvodní věta a § 1</w:t>
      </w:r>
    </w:p>
    <w:p w14:paraId="197CBEFE" w14:textId="36E553A8" w:rsidR="006D154C" w:rsidRPr="00A847A5" w:rsidRDefault="00F30E4C" w:rsidP="000A4B30">
      <w:pPr>
        <w:spacing w:line="240" w:lineRule="auto"/>
        <w:jc w:val="both"/>
        <w:rPr>
          <w:rFonts w:ascii="Times New Roman" w:hAnsi="Times New Roman"/>
          <w:sz w:val="24"/>
          <w:szCs w:val="24"/>
        </w:rPr>
      </w:pPr>
      <w:r w:rsidRPr="00A847A5">
        <w:rPr>
          <w:rFonts w:ascii="Times New Roman" w:hAnsi="Times New Roman"/>
          <w:sz w:val="24"/>
          <w:szCs w:val="24"/>
        </w:rPr>
        <w:t xml:space="preserve">Novela rozšiřuje předmět úpravy vyhlášky o </w:t>
      </w:r>
      <w:r w:rsidR="00A847A5" w:rsidRPr="00A847A5">
        <w:rPr>
          <w:rFonts w:ascii="Times New Roman" w:hAnsi="Times New Roman"/>
          <w:sz w:val="24"/>
          <w:szCs w:val="24"/>
        </w:rPr>
        <w:t>rozsah a způsob zabezpečení počítačového systému nezbytného k řízení jaderné bezpečnosti, evidence jaderných materiálů, fyzické ochrany a zvládání radiační mimořádné události</w:t>
      </w:r>
      <w:r w:rsidRPr="00A847A5">
        <w:rPr>
          <w:rFonts w:ascii="Times New Roman" w:hAnsi="Times New Roman"/>
          <w:sz w:val="24"/>
          <w:szCs w:val="24"/>
        </w:rPr>
        <w:t xml:space="preserve">. Toto rozšíření je odůvodněno </w:t>
      </w:r>
      <w:r w:rsidR="000A4B30" w:rsidRPr="00A847A5">
        <w:rPr>
          <w:rFonts w:ascii="Times New Roman" w:hAnsi="Times New Roman"/>
          <w:sz w:val="24"/>
          <w:szCs w:val="24"/>
        </w:rPr>
        <w:t>upraven</w:t>
      </w:r>
      <w:r w:rsidRPr="00A847A5">
        <w:rPr>
          <w:rFonts w:ascii="Times New Roman" w:hAnsi="Times New Roman"/>
          <w:sz w:val="24"/>
          <w:szCs w:val="24"/>
        </w:rPr>
        <w:t>ým</w:t>
      </w:r>
      <w:r w:rsidR="000A4B30" w:rsidRPr="00A847A5">
        <w:rPr>
          <w:rFonts w:ascii="Times New Roman" w:hAnsi="Times New Roman"/>
          <w:sz w:val="24"/>
          <w:szCs w:val="24"/>
        </w:rPr>
        <w:t xml:space="preserve"> zmocnění</w:t>
      </w:r>
      <w:r w:rsidRPr="00A847A5">
        <w:rPr>
          <w:rFonts w:ascii="Times New Roman" w:hAnsi="Times New Roman"/>
          <w:sz w:val="24"/>
          <w:szCs w:val="24"/>
        </w:rPr>
        <w:t>m</w:t>
      </w:r>
      <w:r w:rsidR="000A4B30" w:rsidRPr="00A847A5">
        <w:rPr>
          <w:rFonts w:ascii="Times New Roman" w:hAnsi="Times New Roman"/>
          <w:sz w:val="24"/>
          <w:szCs w:val="24"/>
        </w:rPr>
        <w:t xml:space="preserve"> </w:t>
      </w:r>
      <w:r w:rsidRPr="00A847A5">
        <w:rPr>
          <w:rFonts w:ascii="Times New Roman" w:hAnsi="Times New Roman"/>
          <w:sz w:val="24"/>
          <w:szCs w:val="24"/>
        </w:rPr>
        <w:t>v</w:t>
      </w:r>
      <w:r w:rsidR="00A847A5" w:rsidRPr="00A847A5">
        <w:rPr>
          <w:rFonts w:ascii="Times New Roman" w:hAnsi="Times New Roman"/>
          <w:sz w:val="24"/>
          <w:szCs w:val="24"/>
        </w:rPr>
        <w:t xml:space="preserve"> § 15</w:t>
      </w:r>
      <w:r w:rsidR="000A4B30" w:rsidRPr="00A847A5">
        <w:rPr>
          <w:rFonts w:ascii="Times New Roman" w:hAnsi="Times New Roman"/>
          <w:sz w:val="24"/>
          <w:szCs w:val="24"/>
        </w:rPr>
        <w:t xml:space="preserve">9 odst. </w:t>
      </w:r>
      <w:r w:rsidR="00A847A5" w:rsidRPr="00A847A5">
        <w:rPr>
          <w:rFonts w:ascii="Times New Roman" w:hAnsi="Times New Roman"/>
          <w:sz w:val="24"/>
          <w:szCs w:val="24"/>
        </w:rPr>
        <w:t>2</w:t>
      </w:r>
      <w:r w:rsidR="000A4B30" w:rsidRPr="00A847A5">
        <w:rPr>
          <w:rFonts w:ascii="Times New Roman" w:hAnsi="Times New Roman"/>
          <w:sz w:val="24"/>
          <w:szCs w:val="24"/>
        </w:rPr>
        <w:t xml:space="preserve"> </w:t>
      </w:r>
      <w:r w:rsidR="00A847A5" w:rsidRPr="00A847A5">
        <w:rPr>
          <w:rFonts w:ascii="Times New Roman" w:hAnsi="Times New Roman"/>
          <w:sz w:val="24"/>
          <w:szCs w:val="24"/>
        </w:rPr>
        <w:t xml:space="preserve">a zcela novým zmocněním v §159a odst. 5 </w:t>
      </w:r>
      <w:r w:rsidR="000A4B30" w:rsidRPr="00A847A5">
        <w:rPr>
          <w:rFonts w:ascii="Times New Roman" w:hAnsi="Times New Roman"/>
          <w:sz w:val="24"/>
          <w:szCs w:val="24"/>
        </w:rPr>
        <w:t>atomového zákona</w:t>
      </w:r>
      <w:r w:rsidR="00A847A5" w:rsidRPr="00A847A5">
        <w:rPr>
          <w:rFonts w:ascii="Times New Roman" w:hAnsi="Times New Roman"/>
          <w:sz w:val="24"/>
          <w:szCs w:val="24"/>
        </w:rPr>
        <w:t xml:space="preserve">. Tyto změny byly zavedeny </w:t>
      </w:r>
      <w:r w:rsidRPr="00A847A5">
        <w:rPr>
          <w:rFonts w:ascii="Times New Roman" w:hAnsi="Times New Roman"/>
          <w:sz w:val="24"/>
          <w:szCs w:val="24"/>
        </w:rPr>
        <w:t>poslední novelizací</w:t>
      </w:r>
      <w:r w:rsidR="00634516">
        <w:rPr>
          <w:rFonts w:ascii="Times New Roman" w:hAnsi="Times New Roman"/>
          <w:sz w:val="24"/>
          <w:szCs w:val="24"/>
        </w:rPr>
        <w:t xml:space="preserve"> atomového zákona</w:t>
      </w:r>
      <w:r w:rsidR="00A847A5" w:rsidRPr="00A847A5">
        <w:rPr>
          <w:rFonts w:ascii="Times New Roman" w:hAnsi="Times New Roman"/>
          <w:sz w:val="24"/>
          <w:szCs w:val="24"/>
        </w:rPr>
        <w:t>, tedy zákonem č. 83/2025 Sb.,</w:t>
      </w:r>
      <w:r w:rsidR="000A4B30" w:rsidRPr="00A847A5">
        <w:rPr>
          <w:rFonts w:ascii="Times New Roman" w:hAnsi="Times New Roman"/>
          <w:sz w:val="24"/>
          <w:szCs w:val="24"/>
        </w:rPr>
        <w:t xml:space="preserve"> kdy došlo k</w:t>
      </w:r>
      <w:r w:rsidR="00A847A5" w:rsidRPr="00A847A5">
        <w:rPr>
          <w:rFonts w:ascii="Times New Roman" w:hAnsi="Times New Roman"/>
          <w:sz w:val="24"/>
          <w:szCs w:val="24"/>
        </w:rPr>
        <w:t xml:space="preserve"> zavedení institutu kultury zabezpečení, která je dále ve vyhlášce promítnuta do </w:t>
      </w:r>
      <w:r w:rsidR="00634516">
        <w:rPr>
          <w:rFonts w:ascii="Times New Roman" w:hAnsi="Times New Roman"/>
          <w:sz w:val="24"/>
          <w:szCs w:val="24"/>
        </w:rPr>
        <w:br/>
      </w:r>
      <w:r w:rsidR="00A847A5" w:rsidRPr="00A847A5">
        <w:rPr>
          <w:rFonts w:ascii="Times New Roman" w:hAnsi="Times New Roman"/>
          <w:sz w:val="24"/>
          <w:szCs w:val="24"/>
        </w:rPr>
        <w:t>§ 28a a § 28b a rozšířen</w:t>
      </w:r>
      <w:r w:rsidR="00634516">
        <w:rPr>
          <w:rFonts w:ascii="Times New Roman" w:hAnsi="Times New Roman"/>
          <w:sz w:val="24"/>
          <w:szCs w:val="24"/>
        </w:rPr>
        <w:t>ých</w:t>
      </w:r>
      <w:r w:rsidR="00A847A5" w:rsidRPr="00A847A5">
        <w:rPr>
          <w:rFonts w:ascii="Times New Roman" w:hAnsi="Times New Roman"/>
          <w:sz w:val="24"/>
          <w:szCs w:val="24"/>
        </w:rPr>
        <w:t xml:space="preserve"> požadavk</w:t>
      </w:r>
      <w:r w:rsidR="00634516">
        <w:rPr>
          <w:rFonts w:ascii="Times New Roman" w:hAnsi="Times New Roman"/>
          <w:sz w:val="24"/>
          <w:szCs w:val="24"/>
        </w:rPr>
        <w:t>ů</w:t>
      </w:r>
      <w:r w:rsidR="00A847A5" w:rsidRPr="00A847A5">
        <w:rPr>
          <w:rFonts w:ascii="Times New Roman" w:hAnsi="Times New Roman"/>
          <w:sz w:val="24"/>
          <w:szCs w:val="24"/>
        </w:rPr>
        <w:t xml:space="preserve"> na zabezpečení počítačových systémů</w:t>
      </w:r>
      <w:r w:rsidR="00634516">
        <w:rPr>
          <w:rFonts w:ascii="Times New Roman" w:hAnsi="Times New Roman"/>
          <w:sz w:val="24"/>
          <w:szCs w:val="24"/>
        </w:rPr>
        <w:t xml:space="preserve"> v § 19, 28 a příloze č. 2</w:t>
      </w:r>
      <w:r w:rsidR="00A847A5" w:rsidRPr="00A847A5">
        <w:rPr>
          <w:rFonts w:ascii="Times New Roman" w:hAnsi="Times New Roman"/>
          <w:sz w:val="24"/>
          <w:szCs w:val="24"/>
        </w:rPr>
        <w:t>.</w:t>
      </w:r>
    </w:p>
    <w:p w14:paraId="51C0317D" w14:textId="726CA6B1" w:rsidR="004C683D" w:rsidRPr="00A847A5" w:rsidRDefault="00074C27" w:rsidP="00851446">
      <w:pPr>
        <w:spacing w:line="240" w:lineRule="auto"/>
        <w:jc w:val="both"/>
        <w:rPr>
          <w:rFonts w:ascii="Times New Roman" w:hAnsi="Times New Roman"/>
          <w:b/>
          <w:sz w:val="24"/>
          <w:szCs w:val="24"/>
        </w:rPr>
      </w:pPr>
      <w:r w:rsidRPr="00A847A5">
        <w:rPr>
          <w:rFonts w:ascii="Times New Roman" w:hAnsi="Times New Roman"/>
          <w:b/>
          <w:sz w:val="24"/>
          <w:szCs w:val="24"/>
        </w:rPr>
        <w:t xml:space="preserve">K novelizačnímu bodu </w:t>
      </w:r>
      <w:r w:rsidR="00A847A5" w:rsidRPr="00A847A5">
        <w:rPr>
          <w:rFonts w:ascii="Times New Roman" w:hAnsi="Times New Roman"/>
          <w:b/>
          <w:sz w:val="24"/>
          <w:szCs w:val="24"/>
        </w:rPr>
        <w:t>5</w:t>
      </w:r>
    </w:p>
    <w:p w14:paraId="27E404B7" w14:textId="5C02FA6A" w:rsidR="004C683D" w:rsidRPr="00A847A5" w:rsidRDefault="000A4B30" w:rsidP="00851446">
      <w:pPr>
        <w:spacing w:line="240" w:lineRule="auto"/>
        <w:jc w:val="both"/>
        <w:rPr>
          <w:rFonts w:ascii="Times New Roman" w:hAnsi="Times New Roman"/>
          <w:b/>
          <w:sz w:val="24"/>
          <w:szCs w:val="24"/>
        </w:rPr>
      </w:pPr>
      <w:r w:rsidRPr="00A847A5">
        <w:rPr>
          <w:rFonts w:ascii="Times New Roman" w:hAnsi="Times New Roman"/>
          <w:b/>
          <w:sz w:val="24"/>
          <w:szCs w:val="24"/>
        </w:rPr>
        <w:lastRenderedPageBreak/>
        <w:t xml:space="preserve">§ </w:t>
      </w:r>
      <w:r w:rsidR="00A847A5" w:rsidRPr="00A847A5">
        <w:rPr>
          <w:rFonts w:ascii="Times New Roman" w:hAnsi="Times New Roman"/>
          <w:b/>
          <w:sz w:val="24"/>
          <w:szCs w:val="24"/>
        </w:rPr>
        <w:t>2 písm. d)</w:t>
      </w:r>
    </w:p>
    <w:p w14:paraId="1D3AE513" w14:textId="18FCF279" w:rsidR="00D6760D" w:rsidRPr="00A847A5" w:rsidRDefault="00A847A5" w:rsidP="00851446">
      <w:pPr>
        <w:spacing w:line="240" w:lineRule="auto"/>
        <w:jc w:val="both"/>
        <w:rPr>
          <w:rFonts w:ascii="Times New Roman" w:hAnsi="Times New Roman"/>
          <w:sz w:val="24"/>
          <w:szCs w:val="24"/>
        </w:rPr>
      </w:pPr>
      <w:r w:rsidRPr="00A847A5">
        <w:rPr>
          <w:rFonts w:ascii="Times New Roman" w:hAnsi="Times New Roman"/>
          <w:sz w:val="24"/>
          <w:szCs w:val="24"/>
        </w:rPr>
        <w:t xml:space="preserve">Tímto novelizačním bodem dochází ke zpřesnění definice předmětu ohrožujícího jadernou bezpečnost. Tyto předměty, jak vyplývá ze samotného pojmu, mají potenciál ohrozit jadernou bezpečnost na jaderném zařízení a z toho důvodu je nežádoucí, aby byly vnášeny do vymezených prostorů. Oproti stávající definici je nová definice obohacena o definiční znak spočívající ve způsobilosti </w:t>
      </w:r>
      <w:r w:rsidR="00634516">
        <w:rPr>
          <w:rFonts w:ascii="Times New Roman" w:hAnsi="Times New Roman"/>
          <w:sz w:val="24"/>
          <w:szCs w:val="24"/>
        </w:rPr>
        <w:t>těchto předmětů vést ke</w:t>
      </w:r>
      <w:r w:rsidRPr="00A847A5">
        <w:rPr>
          <w:rFonts w:ascii="Times New Roman" w:hAnsi="Times New Roman"/>
          <w:sz w:val="24"/>
          <w:szCs w:val="24"/>
        </w:rPr>
        <w:t xml:space="preserve"> zneužití</w:t>
      </w:r>
      <w:r w:rsidR="00634516">
        <w:rPr>
          <w:rFonts w:ascii="Times New Roman" w:hAnsi="Times New Roman"/>
          <w:sz w:val="24"/>
          <w:szCs w:val="24"/>
        </w:rPr>
        <w:t>,</w:t>
      </w:r>
      <w:r w:rsidRPr="00A847A5">
        <w:rPr>
          <w:rFonts w:ascii="Times New Roman" w:hAnsi="Times New Roman"/>
          <w:sz w:val="24"/>
          <w:szCs w:val="24"/>
        </w:rPr>
        <w:t xml:space="preserve"> krádež</w:t>
      </w:r>
      <w:r w:rsidR="00634516">
        <w:rPr>
          <w:rFonts w:ascii="Times New Roman" w:hAnsi="Times New Roman"/>
          <w:sz w:val="24"/>
          <w:szCs w:val="24"/>
        </w:rPr>
        <w:t>i</w:t>
      </w:r>
      <w:r w:rsidRPr="00A847A5">
        <w:rPr>
          <w:rFonts w:ascii="Times New Roman" w:hAnsi="Times New Roman"/>
          <w:sz w:val="24"/>
          <w:szCs w:val="24"/>
        </w:rPr>
        <w:t>, sabotáž</w:t>
      </w:r>
      <w:r w:rsidR="00634516">
        <w:rPr>
          <w:rFonts w:ascii="Times New Roman" w:hAnsi="Times New Roman"/>
          <w:sz w:val="24"/>
          <w:szCs w:val="24"/>
        </w:rPr>
        <w:t>i</w:t>
      </w:r>
      <w:r w:rsidRPr="00A847A5">
        <w:rPr>
          <w:rFonts w:ascii="Times New Roman" w:hAnsi="Times New Roman"/>
          <w:sz w:val="24"/>
          <w:szCs w:val="24"/>
        </w:rPr>
        <w:t xml:space="preserve"> nebo jiné neoprávněné činnosti s jaderným zařízením nebo jaderným materiálem</w:t>
      </w:r>
      <w:r w:rsidR="00634516">
        <w:rPr>
          <w:rFonts w:ascii="Times New Roman" w:hAnsi="Times New Roman"/>
          <w:sz w:val="24"/>
          <w:szCs w:val="24"/>
        </w:rPr>
        <w:t>. D</w:t>
      </w:r>
      <w:r w:rsidRPr="00A847A5">
        <w:rPr>
          <w:rFonts w:ascii="Times New Roman" w:hAnsi="Times New Roman"/>
          <w:sz w:val="24"/>
          <w:szCs w:val="24"/>
        </w:rPr>
        <w:t xml:space="preserve">ále byla definice rozšířena o některé další prvky. Přidáno bylo </w:t>
      </w:r>
      <w:r w:rsidR="00634516">
        <w:rPr>
          <w:rFonts w:ascii="Times New Roman" w:hAnsi="Times New Roman"/>
          <w:sz w:val="24"/>
          <w:szCs w:val="24"/>
        </w:rPr>
        <w:t xml:space="preserve">vedle zbraní výslovně i </w:t>
      </w:r>
      <w:r w:rsidRPr="00A847A5">
        <w:rPr>
          <w:rFonts w:ascii="Times New Roman" w:hAnsi="Times New Roman"/>
          <w:sz w:val="24"/>
          <w:szCs w:val="24"/>
        </w:rPr>
        <w:t xml:space="preserve">střelivo, protože to dle zákona </w:t>
      </w:r>
      <w:r w:rsidR="00634516">
        <w:rPr>
          <w:rFonts w:ascii="Times New Roman" w:hAnsi="Times New Roman"/>
          <w:sz w:val="24"/>
          <w:szCs w:val="24"/>
        </w:rPr>
        <w:t xml:space="preserve">č. </w:t>
      </w:r>
      <w:r w:rsidR="00634516" w:rsidRPr="00634516">
        <w:rPr>
          <w:rFonts w:ascii="Times New Roman" w:hAnsi="Times New Roman"/>
          <w:sz w:val="24"/>
          <w:szCs w:val="24"/>
        </w:rPr>
        <w:t>90/2024 Sb.</w:t>
      </w:r>
      <w:r w:rsidR="00634516">
        <w:rPr>
          <w:rFonts w:ascii="Times New Roman" w:hAnsi="Times New Roman"/>
          <w:sz w:val="24"/>
          <w:szCs w:val="24"/>
        </w:rPr>
        <w:t xml:space="preserve">, </w:t>
      </w:r>
      <w:r w:rsidR="00634516" w:rsidRPr="00634516">
        <w:rPr>
          <w:rFonts w:ascii="Times New Roman" w:hAnsi="Times New Roman"/>
          <w:sz w:val="24"/>
          <w:szCs w:val="24"/>
        </w:rPr>
        <w:t>o zbraních a střelivu</w:t>
      </w:r>
      <w:r w:rsidR="00634516">
        <w:rPr>
          <w:rFonts w:ascii="Times New Roman" w:hAnsi="Times New Roman"/>
          <w:sz w:val="24"/>
          <w:szCs w:val="24"/>
        </w:rPr>
        <w:t xml:space="preserve">, </w:t>
      </w:r>
      <w:r w:rsidRPr="00A847A5">
        <w:rPr>
          <w:rFonts w:ascii="Times New Roman" w:hAnsi="Times New Roman"/>
          <w:sz w:val="24"/>
          <w:szCs w:val="24"/>
        </w:rPr>
        <w:t>nespadá pod pojem zbraň, a tudíž zde bylo nutné podchytit i tuto množinu nežádoucích předmětů. Dále bylo na popud mezinárodní expertní mise IPPAS výslovně zmíněno přenosné elektronické zařízení, které má potenciál být zneužito k sabotáži na jaderném zařízení</w:t>
      </w:r>
      <w:r>
        <w:rPr>
          <w:rFonts w:ascii="Times New Roman" w:hAnsi="Times New Roman"/>
          <w:sz w:val="24"/>
          <w:szCs w:val="24"/>
        </w:rPr>
        <w:t>. Z</w:t>
      </w:r>
      <w:r w:rsidRPr="00A847A5">
        <w:rPr>
          <w:rFonts w:ascii="Times New Roman" w:hAnsi="Times New Roman"/>
          <w:sz w:val="24"/>
          <w:szCs w:val="24"/>
        </w:rPr>
        <w:t>ároveň se stanoví, že ne každé přenosné elektronické zařízení nesmí být vnášeno do vymezených prostorů, ale jedná se jen o ta zařízení, která budou zmíněna v projektové základní hrozbě (dále jen „PZH“)</w:t>
      </w:r>
      <w:r w:rsidR="00634516">
        <w:rPr>
          <w:rFonts w:ascii="Times New Roman" w:hAnsi="Times New Roman"/>
          <w:sz w:val="24"/>
          <w:szCs w:val="24"/>
        </w:rPr>
        <w:t>, což je utajovaný dokumenty vydávaný SÚJB na základě § 160 atomového zákona</w:t>
      </w:r>
      <w:r w:rsidRPr="00A847A5">
        <w:rPr>
          <w:rFonts w:ascii="Times New Roman" w:hAnsi="Times New Roman"/>
          <w:sz w:val="24"/>
          <w:szCs w:val="24"/>
        </w:rPr>
        <w:t>.</w:t>
      </w:r>
      <w:r w:rsidR="009024A7">
        <w:rPr>
          <w:rFonts w:ascii="Times New Roman" w:hAnsi="Times New Roman"/>
          <w:sz w:val="24"/>
          <w:szCs w:val="24"/>
        </w:rPr>
        <w:t xml:space="preserve"> Toto omezení</w:t>
      </w:r>
      <w:r w:rsidR="00634516">
        <w:rPr>
          <w:rFonts w:ascii="Times New Roman" w:hAnsi="Times New Roman"/>
          <w:sz w:val="24"/>
          <w:szCs w:val="24"/>
        </w:rPr>
        <w:t xml:space="preserve"> ostatně</w:t>
      </w:r>
      <w:r w:rsidR="009024A7">
        <w:rPr>
          <w:rFonts w:ascii="Times New Roman" w:hAnsi="Times New Roman"/>
          <w:sz w:val="24"/>
          <w:szCs w:val="24"/>
        </w:rPr>
        <w:t xml:space="preserve"> platí pro celý bod 2. tohoto písmena.</w:t>
      </w:r>
    </w:p>
    <w:p w14:paraId="318B1EB1" w14:textId="0DCF44DE" w:rsidR="00145151" w:rsidRPr="00A847A5" w:rsidRDefault="004C683D" w:rsidP="00851446">
      <w:pPr>
        <w:spacing w:line="240" w:lineRule="auto"/>
        <w:jc w:val="both"/>
        <w:rPr>
          <w:rFonts w:ascii="Times New Roman" w:hAnsi="Times New Roman"/>
          <w:b/>
          <w:sz w:val="24"/>
          <w:szCs w:val="24"/>
        </w:rPr>
      </w:pPr>
      <w:r w:rsidRPr="00A847A5">
        <w:rPr>
          <w:rFonts w:ascii="Times New Roman" w:hAnsi="Times New Roman"/>
          <w:b/>
          <w:sz w:val="24"/>
          <w:szCs w:val="24"/>
        </w:rPr>
        <w:t xml:space="preserve">K novelizačnímu bodu </w:t>
      </w:r>
      <w:r w:rsidR="00A847A5" w:rsidRPr="00A847A5">
        <w:rPr>
          <w:rFonts w:ascii="Times New Roman" w:hAnsi="Times New Roman"/>
          <w:b/>
          <w:sz w:val="24"/>
          <w:szCs w:val="24"/>
        </w:rPr>
        <w:t>6</w:t>
      </w:r>
    </w:p>
    <w:p w14:paraId="588BB0BB" w14:textId="591B3536" w:rsidR="000442E1" w:rsidRPr="00A847A5" w:rsidRDefault="000442E1" w:rsidP="00851446">
      <w:pPr>
        <w:spacing w:line="240" w:lineRule="auto"/>
        <w:jc w:val="both"/>
        <w:rPr>
          <w:rFonts w:ascii="Times New Roman" w:hAnsi="Times New Roman"/>
          <w:b/>
          <w:sz w:val="24"/>
          <w:szCs w:val="24"/>
        </w:rPr>
      </w:pPr>
      <w:r w:rsidRPr="00A847A5">
        <w:rPr>
          <w:rFonts w:ascii="Times New Roman" w:hAnsi="Times New Roman"/>
          <w:b/>
          <w:sz w:val="24"/>
          <w:szCs w:val="24"/>
        </w:rPr>
        <w:t xml:space="preserve">§ </w:t>
      </w:r>
      <w:r w:rsidR="00A847A5" w:rsidRPr="00A847A5">
        <w:rPr>
          <w:rFonts w:ascii="Times New Roman" w:hAnsi="Times New Roman"/>
          <w:b/>
          <w:sz w:val="24"/>
          <w:szCs w:val="24"/>
        </w:rPr>
        <w:t>2</w:t>
      </w:r>
      <w:r w:rsidRPr="00A847A5">
        <w:rPr>
          <w:rFonts w:ascii="Times New Roman" w:hAnsi="Times New Roman"/>
          <w:b/>
          <w:sz w:val="24"/>
          <w:szCs w:val="24"/>
        </w:rPr>
        <w:t xml:space="preserve"> písm. </w:t>
      </w:r>
      <w:r w:rsidR="00A847A5" w:rsidRPr="00A847A5">
        <w:rPr>
          <w:rFonts w:ascii="Times New Roman" w:hAnsi="Times New Roman"/>
          <w:b/>
          <w:sz w:val="24"/>
          <w:szCs w:val="24"/>
        </w:rPr>
        <w:t xml:space="preserve">e) </w:t>
      </w:r>
      <w:r w:rsidRPr="00A847A5">
        <w:rPr>
          <w:rFonts w:ascii="Times New Roman" w:hAnsi="Times New Roman"/>
          <w:b/>
          <w:sz w:val="24"/>
          <w:szCs w:val="24"/>
        </w:rPr>
        <w:t>a</w:t>
      </w:r>
      <w:r w:rsidR="00A847A5" w:rsidRPr="00A847A5">
        <w:rPr>
          <w:rFonts w:ascii="Times New Roman" w:hAnsi="Times New Roman"/>
          <w:b/>
          <w:sz w:val="24"/>
          <w:szCs w:val="24"/>
        </w:rPr>
        <w:t xml:space="preserve"> f</w:t>
      </w:r>
      <w:r w:rsidRPr="00A847A5">
        <w:rPr>
          <w:rFonts w:ascii="Times New Roman" w:hAnsi="Times New Roman"/>
          <w:b/>
          <w:sz w:val="24"/>
          <w:szCs w:val="24"/>
        </w:rPr>
        <w:t xml:space="preserve">) </w:t>
      </w:r>
    </w:p>
    <w:p w14:paraId="24477F9F" w14:textId="195FCF92" w:rsidR="009024A7" w:rsidRDefault="009024A7" w:rsidP="00851446">
      <w:pPr>
        <w:spacing w:line="240" w:lineRule="auto"/>
        <w:jc w:val="both"/>
        <w:rPr>
          <w:rFonts w:ascii="Times New Roman" w:hAnsi="Times New Roman"/>
          <w:sz w:val="24"/>
          <w:szCs w:val="24"/>
        </w:rPr>
      </w:pPr>
      <w:r w:rsidRPr="009024A7">
        <w:rPr>
          <w:rFonts w:ascii="Times New Roman" w:hAnsi="Times New Roman"/>
          <w:sz w:val="24"/>
          <w:szCs w:val="24"/>
        </w:rPr>
        <w:t xml:space="preserve">Nová definice </w:t>
      </w:r>
      <w:r>
        <w:rPr>
          <w:rFonts w:ascii="Times New Roman" w:hAnsi="Times New Roman"/>
          <w:sz w:val="24"/>
          <w:szCs w:val="24"/>
        </w:rPr>
        <w:t xml:space="preserve">přenosného </w:t>
      </w:r>
      <w:r w:rsidRPr="009024A7">
        <w:rPr>
          <w:rFonts w:ascii="Times New Roman" w:hAnsi="Times New Roman"/>
          <w:sz w:val="24"/>
          <w:szCs w:val="24"/>
        </w:rPr>
        <w:t>elektronického zařízení,</w:t>
      </w:r>
      <w:r w:rsidR="00634516">
        <w:rPr>
          <w:rFonts w:ascii="Times New Roman" w:hAnsi="Times New Roman"/>
          <w:sz w:val="24"/>
          <w:szCs w:val="24"/>
        </w:rPr>
        <w:t xml:space="preserve"> která reaguje na definici zavedenou</w:t>
      </w:r>
      <w:r>
        <w:rPr>
          <w:rFonts w:ascii="Times New Roman" w:hAnsi="Times New Roman"/>
          <w:sz w:val="24"/>
          <w:szCs w:val="24"/>
        </w:rPr>
        <w:t xml:space="preserve"> v </w:t>
      </w:r>
      <w:r w:rsidRPr="009024A7">
        <w:rPr>
          <w:rFonts w:ascii="Times New Roman" w:hAnsi="Times New Roman"/>
          <w:sz w:val="24"/>
          <w:szCs w:val="24"/>
        </w:rPr>
        <w:t>§ 2 písm. d)</w:t>
      </w:r>
      <w:r>
        <w:rPr>
          <w:rFonts w:ascii="Times New Roman" w:hAnsi="Times New Roman"/>
          <w:sz w:val="24"/>
          <w:szCs w:val="24"/>
        </w:rPr>
        <w:t>.</w:t>
      </w:r>
      <w:r w:rsidRPr="009024A7">
        <w:rPr>
          <w:rFonts w:ascii="Times New Roman" w:hAnsi="Times New Roman"/>
          <w:sz w:val="24"/>
          <w:szCs w:val="24"/>
        </w:rPr>
        <w:t xml:space="preserve"> Zároveň </w:t>
      </w:r>
      <w:r>
        <w:rPr>
          <w:rFonts w:ascii="Times New Roman" w:hAnsi="Times New Roman"/>
          <w:sz w:val="24"/>
          <w:szCs w:val="24"/>
        </w:rPr>
        <w:t xml:space="preserve">s touto definicí </w:t>
      </w:r>
      <w:r w:rsidRPr="009024A7">
        <w:rPr>
          <w:rFonts w:ascii="Times New Roman" w:hAnsi="Times New Roman"/>
          <w:sz w:val="24"/>
          <w:szCs w:val="24"/>
        </w:rPr>
        <w:t xml:space="preserve">bude v PZH specifikováno, o která přenosná elektronická zařízení se bude konkrétně jednat – tedy která budou zakázaná. Navíc bude ponecháno na </w:t>
      </w:r>
      <w:r>
        <w:rPr>
          <w:rFonts w:ascii="Times New Roman" w:hAnsi="Times New Roman"/>
          <w:sz w:val="24"/>
          <w:szCs w:val="24"/>
        </w:rPr>
        <w:t>osobách, které provádějí zabezpečení (typicky držitel povolení k provozu jaderného zařízení)</w:t>
      </w:r>
      <w:r w:rsidRPr="009024A7">
        <w:rPr>
          <w:rFonts w:ascii="Times New Roman" w:hAnsi="Times New Roman"/>
          <w:sz w:val="24"/>
          <w:szCs w:val="24"/>
        </w:rPr>
        <w:t>, aby si udělal</w:t>
      </w:r>
      <w:r>
        <w:rPr>
          <w:rFonts w:ascii="Times New Roman" w:hAnsi="Times New Roman"/>
          <w:sz w:val="24"/>
          <w:szCs w:val="24"/>
        </w:rPr>
        <w:t>y</w:t>
      </w:r>
      <w:r w:rsidRPr="009024A7">
        <w:rPr>
          <w:rFonts w:ascii="Times New Roman" w:hAnsi="Times New Roman"/>
          <w:sz w:val="24"/>
          <w:szCs w:val="24"/>
        </w:rPr>
        <w:t xml:space="preserve"> analýzy a u těch</w:t>
      </w:r>
      <w:r>
        <w:rPr>
          <w:rFonts w:ascii="Times New Roman" w:hAnsi="Times New Roman"/>
          <w:sz w:val="24"/>
          <w:szCs w:val="24"/>
        </w:rPr>
        <w:t xml:space="preserve"> přenosných elektronických zařízení</w:t>
      </w:r>
      <w:r w:rsidRPr="009024A7">
        <w:rPr>
          <w:rFonts w:ascii="Times New Roman" w:hAnsi="Times New Roman"/>
          <w:sz w:val="24"/>
          <w:szCs w:val="24"/>
        </w:rPr>
        <w:t>, kter</w:t>
      </w:r>
      <w:r w:rsidR="001A19FE">
        <w:rPr>
          <w:rFonts w:ascii="Times New Roman" w:hAnsi="Times New Roman"/>
          <w:sz w:val="24"/>
          <w:szCs w:val="24"/>
        </w:rPr>
        <w:t>á</w:t>
      </w:r>
      <w:r w:rsidRPr="009024A7">
        <w:rPr>
          <w:rFonts w:ascii="Times New Roman" w:hAnsi="Times New Roman"/>
          <w:sz w:val="24"/>
          <w:szCs w:val="24"/>
        </w:rPr>
        <w:t xml:space="preserve"> budou představovat hrozbu pro zabezpečení, bude muset dojít k</w:t>
      </w:r>
      <w:r>
        <w:rPr>
          <w:rFonts w:ascii="Times New Roman" w:hAnsi="Times New Roman"/>
          <w:sz w:val="24"/>
          <w:szCs w:val="24"/>
        </w:rPr>
        <w:t xml:space="preserve"> jejich</w:t>
      </w:r>
      <w:r w:rsidRPr="009024A7">
        <w:rPr>
          <w:rFonts w:ascii="Times New Roman" w:hAnsi="Times New Roman"/>
          <w:sz w:val="24"/>
          <w:szCs w:val="24"/>
        </w:rPr>
        <w:t xml:space="preserve"> zákazu. Tedy ne</w:t>
      </w:r>
      <w:r>
        <w:rPr>
          <w:rFonts w:ascii="Times New Roman" w:hAnsi="Times New Roman"/>
          <w:sz w:val="24"/>
          <w:szCs w:val="24"/>
        </w:rPr>
        <w:t>jedná se v tomto případě</w:t>
      </w:r>
      <w:r w:rsidRPr="009024A7">
        <w:rPr>
          <w:rFonts w:ascii="Times New Roman" w:hAnsi="Times New Roman"/>
          <w:sz w:val="24"/>
          <w:szCs w:val="24"/>
        </w:rPr>
        <w:t xml:space="preserve"> o</w:t>
      </w:r>
      <w:r w:rsidR="00634516">
        <w:rPr>
          <w:rFonts w:ascii="Times New Roman" w:hAnsi="Times New Roman"/>
          <w:sz w:val="24"/>
          <w:szCs w:val="24"/>
        </w:rPr>
        <w:t xml:space="preserve"> plošný zákaz všech </w:t>
      </w:r>
      <w:proofErr w:type="spellStart"/>
      <w:r w:rsidR="00634516">
        <w:rPr>
          <w:rFonts w:ascii="Times New Roman" w:hAnsi="Times New Roman"/>
          <w:sz w:val="24"/>
          <w:szCs w:val="24"/>
        </w:rPr>
        <w:t>flash</w:t>
      </w:r>
      <w:proofErr w:type="spellEnd"/>
      <w:r w:rsidR="00634516">
        <w:rPr>
          <w:rFonts w:ascii="Times New Roman" w:hAnsi="Times New Roman"/>
          <w:sz w:val="24"/>
          <w:szCs w:val="24"/>
        </w:rPr>
        <w:t xml:space="preserve"> disků, </w:t>
      </w:r>
      <w:r w:rsidRPr="009024A7">
        <w:rPr>
          <w:rFonts w:ascii="Times New Roman" w:hAnsi="Times New Roman"/>
          <w:sz w:val="24"/>
          <w:szCs w:val="24"/>
        </w:rPr>
        <w:t>mobil</w:t>
      </w:r>
      <w:r>
        <w:rPr>
          <w:rFonts w:ascii="Times New Roman" w:hAnsi="Times New Roman"/>
          <w:sz w:val="24"/>
          <w:szCs w:val="24"/>
        </w:rPr>
        <w:t>ních telefonů</w:t>
      </w:r>
      <w:r w:rsidR="00634516">
        <w:rPr>
          <w:rFonts w:ascii="Times New Roman" w:hAnsi="Times New Roman"/>
          <w:sz w:val="24"/>
          <w:szCs w:val="24"/>
        </w:rPr>
        <w:t xml:space="preserve"> či jiných elektronických přenosných zařízení</w:t>
      </w:r>
      <w:r w:rsidRPr="009024A7">
        <w:rPr>
          <w:rFonts w:ascii="Times New Roman" w:hAnsi="Times New Roman"/>
          <w:sz w:val="24"/>
          <w:szCs w:val="24"/>
        </w:rPr>
        <w:t>.</w:t>
      </w:r>
    </w:p>
    <w:p w14:paraId="0206C136" w14:textId="60838644" w:rsidR="009024A7" w:rsidRDefault="009024A7" w:rsidP="00634516">
      <w:pPr>
        <w:spacing w:line="240" w:lineRule="auto"/>
        <w:jc w:val="both"/>
        <w:rPr>
          <w:rFonts w:ascii="Times New Roman" w:hAnsi="Times New Roman"/>
          <w:sz w:val="24"/>
          <w:szCs w:val="24"/>
        </w:rPr>
      </w:pPr>
      <w:r>
        <w:rPr>
          <w:rFonts w:ascii="Times New Roman" w:hAnsi="Times New Roman"/>
          <w:sz w:val="24"/>
          <w:szCs w:val="24"/>
        </w:rPr>
        <w:t>Dále se v písmeni f) definuje, co se myslí hrozbou pro účely této vyhlášky. S pojmem hrozba dále pracuje zejména PZH. Definice vychází z tradiční definice pro tuto oblast, kterou stanovila Mezinárodní agentura pro atomovou energii</w:t>
      </w:r>
      <w:r w:rsidR="00634516">
        <w:rPr>
          <w:rFonts w:ascii="Times New Roman" w:hAnsi="Times New Roman"/>
          <w:sz w:val="24"/>
          <w:szCs w:val="24"/>
        </w:rPr>
        <w:t xml:space="preserve"> - </w:t>
      </w:r>
      <w:r w:rsidR="00634516" w:rsidRPr="00634516">
        <w:rPr>
          <w:rFonts w:ascii="Times New Roman" w:hAnsi="Times New Roman"/>
          <w:sz w:val="24"/>
          <w:szCs w:val="24"/>
        </w:rPr>
        <w:t xml:space="preserve">Nuclear </w:t>
      </w:r>
      <w:proofErr w:type="spellStart"/>
      <w:r w:rsidR="00634516" w:rsidRPr="00634516">
        <w:rPr>
          <w:rFonts w:ascii="Times New Roman" w:hAnsi="Times New Roman"/>
          <w:sz w:val="24"/>
          <w:szCs w:val="24"/>
        </w:rPr>
        <w:t>Security</w:t>
      </w:r>
      <w:proofErr w:type="spellEnd"/>
      <w:r w:rsidR="00634516" w:rsidRPr="00634516">
        <w:rPr>
          <w:rFonts w:ascii="Times New Roman" w:hAnsi="Times New Roman"/>
          <w:sz w:val="24"/>
          <w:szCs w:val="24"/>
        </w:rPr>
        <w:t xml:space="preserve"> </w:t>
      </w:r>
      <w:proofErr w:type="spellStart"/>
      <w:r w:rsidR="00634516" w:rsidRPr="00634516">
        <w:rPr>
          <w:rFonts w:ascii="Times New Roman" w:hAnsi="Times New Roman"/>
          <w:sz w:val="24"/>
          <w:szCs w:val="24"/>
        </w:rPr>
        <w:t>Recommendations</w:t>
      </w:r>
      <w:proofErr w:type="spellEnd"/>
      <w:r w:rsidR="00634516">
        <w:rPr>
          <w:rFonts w:ascii="Times New Roman" w:hAnsi="Times New Roman"/>
          <w:sz w:val="24"/>
          <w:szCs w:val="24"/>
        </w:rPr>
        <w:t xml:space="preserve"> </w:t>
      </w:r>
      <w:r w:rsidR="00634516" w:rsidRPr="00634516">
        <w:rPr>
          <w:rFonts w:ascii="Times New Roman" w:hAnsi="Times New Roman"/>
          <w:sz w:val="24"/>
          <w:szCs w:val="24"/>
        </w:rPr>
        <w:t xml:space="preserve">on </w:t>
      </w:r>
      <w:proofErr w:type="spellStart"/>
      <w:r w:rsidR="00634516" w:rsidRPr="00634516">
        <w:rPr>
          <w:rFonts w:ascii="Times New Roman" w:hAnsi="Times New Roman"/>
          <w:sz w:val="24"/>
          <w:szCs w:val="24"/>
        </w:rPr>
        <w:t>Physical</w:t>
      </w:r>
      <w:proofErr w:type="spellEnd"/>
      <w:r w:rsidR="00634516" w:rsidRPr="00634516">
        <w:rPr>
          <w:rFonts w:ascii="Times New Roman" w:hAnsi="Times New Roman"/>
          <w:sz w:val="24"/>
          <w:szCs w:val="24"/>
        </w:rPr>
        <w:t xml:space="preserve"> </w:t>
      </w:r>
      <w:proofErr w:type="spellStart"/>
      <w:r w:rsidR="00634516" w:rsidRPr="00634516">
        <w:rPr>
          <w:rFonts w:ascii="Times New Roman" w:hAnsi="Times New Roman"/>
          <w:sz w:val="24"/>
          <w:szCs w:val="24"/>
        </w:rPr>
        <w:t>Protection</w:t>
      </w:r>
      <w:proofErr w:type="spellEnd"/>
      <w:r w:rsidR="00634516">
        <w:rPr>
          <w:rFonts w:ascii="Times New Roman" w:hAnsi="Times New Roman"/>
          <w:sz w:val="24"/>
          <w:szCs w:val="24"/>
        </w:rPr>
        <w:t xml:space="preserve"> </w:t>
      </w:r>
      <w:proofErr w:type="spellStart"/>
      <w:r w:rsidR="00634516" w:rsidRPr="00634516">
        <w:rPr>
          <w:rFonts w:ascii="Times New Roman" w:hAnsi="Times New Roman"/>
          <w:sz w:val="24"/>
          <w:szCs w:val="24"/>
        </w:rPr>
        <w:t>of</w:t>
      </w:r>
      <w:proofErr w:type="spellEnd"/>
      <w:r w:rsidR="00634516" w:rsidRPr="00634516">
        <w:rPr>
          <w:rFonts w:ascii="Times New Roman" w:hAnsi="Times New Roman"/>
          <w:sz w:val="24"/>
          <w:szCs w:val="24"/>
        </w:rPr>
        <w:t xml:space="preserve"> Nuclear </w:t>
      </w:r>
      <w:proofErr w:type="spellStart"/>
      <w:r w:rsidR="00634516" w:rsidRPr="00634516">
        <w:rPr>
          <w:rFonts w:ascii="Times New Roman" w:hAnsi="Times New Roman"/>
          <w:sz w:val="24"/>
          <w:szCs w:val="24"/>
        </w:rPr>
        <w:t>Material</w:t>
      </w:r>
      <w:proofErr w:type="spellEnd"/>
      <w:r w:rsidR="00634516">
        <w:rPr>
          <w:rFonts w:ascii="Times New Roman" w:hAnsi="Times New Roman"/>
          <w:sz w:val="24"/>
          <w:szCs w:val="24"/>
        </w:rPr>
        <w:t xml:space="preserve"> </w:t>
      </w:r>
      <w:r w:rsidR="00634516" w:rsidRPr="00634516">
        <w:rPr>
          <w:rFonts w:ascii="Times New Roman" w:hAnsi="Times New Roman"/>
          <w:sz w:val="24"/>
          <w:szCs w:val="24"/>
        </w:rPr>
        <w:t xml:space="preserve">and Nuclear </w:t>
      </w:r>
      <w:proofErr w:type="spellStart"/>
      <w:r w:rsidR="00634516" w:rsidRPr="00634516">
        <w:rPr>
          <w:rFonts w:ascii="Times New Roman" w:hAnsi="Times New Roman"/>
          <w:sz w:val="24"/>
          <w:szCs w:val="24"/>
        </w:rPr>
        <w:t>Facilities</w:t>
      </w:r>
      <w:proofErr w:type="spellEnd"/>
      <w:r w:rsidR="00634516">
        <w:rPr>
          <w:rFonts w:ascii="Times New Roman" w:hAnsi="Times New Roman"/>
          <w:sz w:val="24"/>
          <w:szCs w:val="24"/>
        </w:rPr>
        <w:t xml:space="preserve"> </w:t>
      </w:r>
      <w:r w:rsidR="00634516" w:rsidRPr="00634516">
        <w:rPr>
          <w:rFonts w:ascii="Times New Roman" w:hAnsi="Times New Roman"/>
          <w:sz w:val="24"/>
          <w:szCs w:val="24"/>
        </w:rPr>
        <w:t>(INFCIRC/225/</w:t>
      </w:r>
      <w:proofErr w:type="spellStart"/>
      <w:r w:rsidR="00634516" w:rsidRPr="00634516">
        <w:rPr>
          <w:rFonts w:ascii="Times New Roman" w:hAnsi="Times New Roman"/>
          <w:sz w:val="24"/>
          <w:szCs w:val="24"/>
        </w:rPr>
        <w:t>Revision</w:t>
      </w:r>
      <w:proofErr w:type="spellEnd"/>
      <w:r w:rsidR="00634516" w:rsidRPr="00634516">
        <w:rPr>
          <w:rFonts w:ascii="Times New Roman" w:hAnsi="Times New Roman"/>
          <w:sz w:val="24"/>
          <w:szCs w:val="24"/>
        </w:rPr>
        <w:t xml:space="preserve"> 5)</w:t>
      </w:r>
      <w:r>
        <w:rPr>
          <w:rFonts w:ascii="Times New Roman" w:hAnsi="Times New Roman"/>
          <w:sz w:val="24"/>
          <w:szCs w:val="24"/>
        </w:rPr>
        <w:t xml:space="preserve">. </w:t>
      </w:r>
    </w:p>
    <w:p w14:paraId="2881434E" w14:textId="738D0F8F" w:rsidR="00DB44E7" w:rsidRPr="009024A7" w:rsidRDefault="00DB44E7" w:rsidP="00851446">
      <w:pPr>
        <w:spacing w:line="240" w:lineRule="auto"/>
        <w:jc w:val="both"/>
        <w:rPr>
          <w:rFonts w:ascii="Times New Roman" w:hAnsi="Times New Roman"/>
          <w:b/>
          <w:sz w:val="24"/>
        </w:rPr>
      </w:pPr>
      <w:r w:rsidRPr="009024A7">
        <w:rPr>
          <w:rFonts w:ascii="Times New Roman" w:hAnsi="Times New Roman"/>
          <w:b/>
          <w:sz w:val="24"/>
        </w:rPr>
        <w:t>K</w:t>
      </w:r>
      <w:r w:rsidR="000E7E73" w:rsidRPr="009024A7">
        <w:rPr>
          <w:rFonts w:ascii="Times New Roman" w:hAnsi="Times New Roman"/>
          <w:b/>
          <w:sz w:val="24"/>
        </w:rPr>
        <w:t xml:space="preserve"> novelizačnímu bodu </w:t>
      </w:r>
      <w:r w:rsidR="009024A7" w:rsidRPr="009024A7">
        <w:rPr>
          <w:rFonts w:ascii="Times New Roman" w:hAnsi="Times New Roman"/>
          <w:b/>
          <w:sz w:val="24"/>
        </w:rPr>
        <w:t>7 a 8</w:t>
      </w:r>
    </w:p>
    <w:p w14:paraId="69CBA907" w14:textId="20533406" w:rsidR="000E7E73" w:rsidRPr="009024A7" w:rsidRDefault="00B97DA0" w:rsidP="00851446">
      <w:pPr>
        <w:spacing w:line="240" w:lineRule="auto"/>
        <w:jc w:val="both"/>
        <w:rPr>
          <w:rFonts w:ascii="Times New Roman" w:hAnsi="Times New Roman"/>
          <w:b/>
          <w:sz w:val="24"/>
        </w:rPr>
      </w:pPr>
      <w:r w:rsidRPr="009024A7">
        <w:rPr>
          <w:rFonts w:ascii="Times New Roman" w:hAnsi="Times New Roman"/>
          <w:b/>
          <w:sz w:val="24"/>
        </w:rPr>
        <w:t xml:space="preserve">§ </w:t>
      </w:r>
      <w:r w:rsidR="009024A7" w:rsidRPr="009024A7">
        <w:rPr>
          <w:rFonts w:ascii="Times New Roman" w:hAnsi="Times New Roman"/>
          <w:b/>
          <w:sz w:val="24"/>
        </w:rPr>
        <w:t>3</w:t>
      </w:r>
      <w:r w:rsidR="00FA6C21" w:rsidRPr="009024A7">
        <w:rPr>
          <w:rFonts w:ascii="Times New Roman" w:hAnsi="Times New Roman"/>
          <w:b/>
          <w:sz w:val="24"/>
        </w:rPr>
        <w:t xml:space="preserve"> </w:t>
      </w:r>
    </w:p>
    <w:p w14:paraId="0D15C309" w14:textId="0E5DEB60" w:rsidR="006D154C" w:rsidRPr="009024A7" w:rsidRDefault="009024A7" w:rsidP="00851446">
      <w:pPr>
        <w:spacing w:line="240" w:lineRule="auto"/>
        <w:jc w:val="both"/>
        <w:rPr>
          <w:rFonts w:ascii="Times New Roman" w:hAnsi="Times New Roman"/>
          <w:b/>
          <w:sz w:val="24"/>
        </w:rPr>
      </w:pPr>
      <w:r w:rsidRPr="009024A7">
        <w:rPr>
          <w:rFonts w:ascii="Times New Roman" w:hAnsi="Times New Roman"/>
          <w:sz w:val="24"/>
        </w:rPr>
        <w:t xml:space="preserve">Drobná </w:t>
      </w:r>
      <w:r w:rsidR="00CB368B">
        <w:rPr>
          <w:rFonts w:ascii="Times New Roman" w:hAnsi="Times New Roman"/>
          <w:sz w:val="24"/>
        </w:rPr>
        <w:t xml:space="preserve">legislativně-technická </w:t>
      </w:r>
      <w:r w:rsidRPr="009024A7">
        <w:rPr>
          <w:rFonts w:ascii="Times New Roman" w:hAnsi="Times New Roman"/>
          <w:sz w:val="24"/>
        </w:rPr>
        <w:t xml:space="preserve">úprava související se zařazením nových příloh do této vyhlášky. Současná jediná příloha se stává přílohou č. 1. </w:t>
      </w:r>
    </w:p>
    <w:p w14:paraId="2B6874B7" w14:textId="3069DF61" w:rsidR="00B50F2E" w:rsidRPr="009024A7" w:rsidRDefault="00BE40E2" w:rsidP="00851446">
      <w:pPr>
        <w:spacing w:line="240" w:lineRule="auto"/>
        <w:jc w:val="both"/>
        <w:rPr>
          <w:rFonts w:ascii="Times New Roman" w:hAnsi="Times New Roman"/>
          <w:b/>
          <w:sz w:val="24"/>
        </w:rPr>
      </w:pPr>
      <w:r w:rsidRPr="009024A7">
        <w:rPr>
          <w:rFonts w:ascii="Times New Roman" w:hAnsi="Times New Roman"/>
          <w:b/>
          <w:sz w:val="24"/>
        </w:rPr>
        <w:t>K novelizačním</w:t>
      </w:r>
      <w:r w:rsidR="00B97DA0" w:rsidRPr="009024A7">
        <w:rPr>
          <w:rFonts w:ascii="Times New Roman" w:hAnsi="Times New Roman"/>
          <w:b/>
          <w:sz w:val="24"/>
        </w:rPr>
        <w:t>u</w:t>
      </w:r>
      <w:r w:rsidR="007F6755" w:rsidRPr="009024A7">
        <w:rPr>
          <w:rFonts w:ascii="Times New Roman" w:hAnsi="Times New Roman"/>
          <w:b/>
          <w:sz w:val="24"/>
        </w:rPr>
        <w:t xml:space="preserve"> bod</w:t>
      </w:r>
      <w:r w:rsidR="00B97DA0" w:rsidRPr="009024A7">
        <w:rPr>
          <w:rFonts w:ascii="Times New Roman" w:hAnsi="Times New Roman"/>
          <w:b/>
          <w:sz w:val="24"/>
        </w:rPr>
        <w:t xml:space="preserve">u </w:t>
      </w:r>
      <w:r w:rsidR="009024A7" w:rsidRPr="009024A7">
        <w:rPr>
          <w:rFonts w:ascii="Times New Roman" w:hAnsi="Times New Roman"/>
          <w:b/>
          <w:sz w:val="24"/>
        </w:rPr>
        <w:t>9</w:t>
      </w:r>
    </w:p>
    <w:p w14:paraId="4B194B31" w14:textId="5409DDCE" w:rsidR="006D154C" w:rsidRPr="009024A7" w:rsidRDefault="006D154C" w:rsidP="00851446">
      <w:pPr>
        <w:spacing w:line="240" w:lineRule="auto"/>
        <w:jc w:val="both"/>
        <w:rPr>
          <w:rFonts w:ascii="Times New Roman" w:hAnsi="Times New Roman"/>
          <w:b/>
          <w:sz w:val="24"/>
        </w:rPr>
      </w:pPr>
      <w:r w:rsidRPr="009024A7">
        <w:rPr>
          <w:rFonts w:ascii="Times New Roman" w:hAnsi="Times New Roman"/>
          <w:b/>
          <w:sz w:val="24"/>
        </w:rPr>
        <w:t xml:space="preserve">§ </w:t>
      </w:r>
      <w:r w:rsidR="009024A7" w:rsidRPr="009024A7">
        <w:rPr>
          <w:rFonts w:ascii="Times New Roman" w:hAnsi="Times New Roman"/>
          <w:b/>
          <w:sz w:val="24"/>
        </w:rPr>
        <w:t>4</w:t>
      </w:r>
    </w:p>
    <w:p w14:paraId="7C62F7EF" w14:textId="16C72748" w:rsidR="006D154C" w:rsidRPr="00441AC0" w:rsidRDefault="00B97DA0" w:rsidP="00851446">
      <w:pPr>
        <w:spacing w:line="240" w:lineRule="auto"/>
        <w:jc w:val="both"/>
        <w:rPr>
          <w:rFonts w:ascii="Times New Roman" w:hAnsi="Times New Roman"/>
          <w:sz w:val="24"/>
        </w:rPr>
      </w:pPr>
      <w:r w:rsidRPr="009024A7">
        <w:rPr>
          <w:rFonts w:ascii="Times New Roman" w:hAnsi="Times New Roman"/>
          <w:sz w:val="24"/>
        </w:rPr>
        <w:t>Jedná se o pouhou opravu</w:t>
      </w:r>
      <w:r w:rsidR="005608E4" w:rsidRPr="009024A7">
        <w:rPr>
          <w:rFonts w:ascii="Times New Roman" w:hAnsi="Times New Roman"/>
          <w:sz w:val="24"/>
        </w:rPr>
        <w:t xml:space="preserve"> </w:t>
      </w:r>
      <w:r w:rsidR="009024A7" w:rsidRPr="009024A7">
        <w:rPr>
          <w:rFonts w:ascii="Times New Roman" w:hAnsi="Times New Roman"/>
          <w:sz w:val="24"/>
        </w:rPr>
        <w:t>nepřesnosti v současné</w:t>
      </w:r>
      <w:r w:rsidRPr="009024A7">
        <w:rPr>
          <w:rFonts w:ascii="Times New Roman" w:hAnsi="Times New Roman"/>
          <w:sz w:val="24"/>
        </w:rPr>
        <w:t xml:space="preserve"> vyhlášce.</w:t>
      </w:r>
      <w:r w:rsidR="009024A7" w:rsidRPr="009024A7">
        <w:rPr>
          <w:rFonts w:ascii="Times New Roman" w:hAnsi="Times New Roman"/>
          <w:sz w:val="24"/>
        </w:rPr>
        <w:t xml:space="preserve"> Ustanovení § 4 totiž pojednává jen o vymezených prostorech na jaderném zařízení. Pod ty spadá střežený, chránění, vnitřní a životně důležitý prostor. Tyto </w:t>
      </w:r>
      <w:r w:rsidR="00CB368B">
        <w:rPr>
          <w:rFonts w:ascii="Times New Roman" w:hAnsi="Times New Roman"/>
          <w:sz w:val="24"/>
        </w:rPr>
        <w:t>čtyři</w:t>
      </w:r>
      <w:r w:rsidR="009024A7" w:rsidRPr="009024A7">
        <w:rPr>
          <w:rFonts w:ascii="Times New Roman" w:hAnsi="Times New Roman"/>
          <w:sz w:val="24"/>
        </w:rPr>
        <w:t xml:space="preserve"> vymezené prostory jsou dále ve vyhlášce takto označovány, tudíž současný nadpis tohoto paragrafu byl poněkud zavádějící a terminologicky nesouladný se </w:t>
      </w:r>
      <w:r w:rsidR="009024A7" w:rsidRPr="00441AC0">
        <w:rPr>
          <w:rFonts w:ascii="Times New Roman" w:hAnsi="Times New Roman"/>
          <w:sz w:val="24"/>
        </w:rPr>
        <w:t xml:space="preserve">zbytkem vyhlášky.  </w:t>
      </w:r>
    </w:p>
    <w:p w14:paraId="2201BF6B" w14:textId="65D75F86" w:rsidR="006D154C" w:rsidRPr="00441AC0" w:rsidRDefault="0047772A" w:rsidP="006D154C">
      <w:pPr>
        <w:spacing w:line="240" w:lineRule="auto"/>
        <w:jc w:val="both"/>
        <w:rPr>
          <w:rFonts w:ascii="Times New Roman" w:hAnsi="Times New Roman"/>
          <w:b/>
          <w:sz w:val="24"/>
        </w:rPr>
      </w:pPr>
      <w:r w:rsidRPr="00441AC0">
        <w:rPr>
          <w:rFonts w:ascii="Times New Roman" w:hAnsi="Times New Roman"/>
          <w:b/>
          <w:sz w:val="24"/>
        </w:rPr>
        <w:lastRenderedPageBreak/>
        <w:t xml:space="preserve">K novelizačnímu bodu </w:t>
      </w:r>
      <w:r w:rsidR="009024A7" w:rsidRPr="00441AC0">
        <w:rPr>
          <w:rFonts w:ascii="Times New Roman" w:hAnsi="Times New Roman"/>
          <w:b/>
          <w:sz w:val="24"/>
        </w:rPr>
        <w:t>10, 11, 12, 13, 14</w:t>
      </w:r>
      <w:r w:rsidR="008B53C8">
        <w:rPr>
          <w:rFonts w:ascii="Times New Roman" w:hAnsi="Times New Roman"/>
          <w:b/>
          <w:sz w:val="24"/>
        </w:rPr>
        <w:t>, 2</w:t>
      </w:r>
      <w:r w:rsidR="00F05C91">
        <w:rPr>
          <w:rFonts w:ascii="Times New Roman" w:hAnsi="Times New Roman"/>
          <w:b/>
          <w:sz w:val="24"/>
        </w:rPr>
        <w:t>0</w:t>
      </w:r>
      <w:r w:rsidR="009024A7" w:rsidRPr="00441AC0">
        <w:rPr>
          <w:rFonts w:ascii="Times New Roman" w:hAnsi="Times New Roman"/>
          <w:b/>
          <w:sz w:val="24"/>
        </w:rPr>
        <w:t xml:space="preserve"> a </w:t>
      </w:r>
      <w:r w:rsidR="00F05C91">
        <w:rPr>
          <w:rFonts w:ascii="Times New Roman" w:hAnsi="Times New Roman"/>
          <w:b/>
          <w:sz w:val="24"/>
        </w:rPr>
        <w:t>38</w:t>
      </w:r>
      <w:r w:rsidR="007B4305" w:rsidRPr="00441AC0">
        <w:rPr>
          <w:rFonts w:ascii="Times New Roman" w:hAnsi="Times New Roman"/>
          <w:b/>
          <w:sz w:val="24"/>
        </w:rPr>
        <w:t xml:space="preserve"> </w:t>
      </w:r>
    </w:p>
    <w:p w14:paraId="78C5F04A" w14:textId="6D702BF5" w:rsidR="0047772A" w:rsidRPr="00441AC0" w:rsidRDefault="00441AC0" w:rsidP="006D154C">
      <w:pPr>
        <w:spacing w:line="240" w:lineRule="auto"/>
        <w:jc w:val="both"/>
        <w:rPr>
          <w:rFonts w:ascii="Times New Roman" w:hAnsi="Times New Roman"/>
          <w:b/>
          <w:sz w:val="24"/>
        </w:rPr>
      </w:pPr>
      <w:r w:rsidRPr="00441AC0">
        <w:rPr>
          <w:rFonts w:ascii="Times New Roman" w:hAnsi="Times New Roman"/>
          <w:b/>
          <w:sz w:val="24"/>
        </w:rPr>
        <w:t xml:space="preserve">§ 6 písm. a) až c), § 7 odst. 1 písm. b), § 7 odst. 2, § 13 </w:t>
      </w:r>
      <w:proofErr w:type="gramStart"/>
      <w:r w:rsidRPr="00441AC0">
        <w:rPr>
          <w:rFonts w:ascii="Times New Roman" w:hAnsi="Times New Roman"/>
          <w:b/>
          <w:sz w:val="24"/>
        </w:rPr>
        <w:t>odst. 1</w:t>
      </w:r>
      <w:r w:rsidR="008B53C8">
        <w:rPr>
          <w:rFonts w:ascii="Times New Roman" w:hAnsi="Times New Roman"/>
          <w:b/>
          <w:sz w:val="24"/>
        </w:rPr>
        <w:t>, 2</w:t>
      </w:r>
      <w:r w:rsidRPr="00441AC0">
        <w:rPr>
          <w:rFonts w:ascii="Times New Roman" w:hAnsi="Times New Roman"/>
          <w:b/>
          <w:sz w:val="24"/>
        </w:rPr>
        <w:t xml:space="preserve"> a 4</w:t>
      </w:r>
      <w:r w:rsidRPr="00CB368B">
        <w:rPr>
          <w:rFonts w:ascii="Times New Roman" w:hAnsi="Times New Roman"/>
          <w:b/>
          <w:sz w:val="24"/>
          <w:szCs w:val="24"/>
        </w:rPr>
        <w:t xml:space="preserve">,  </w:t>
      </w:r>
      <w:r w:rsidR="009024A7" w:rsidRPr="00CB368B">
        <w:rPr>
          <w:rFonts w:ascii="Times New Roman" w:eastAsia="Times New Roman" w:hAnsi="Times New Roman"/>
          <w:b/>
          <w:color w:val="000000"/>
          <w:sz w:val="24"/>
          <w:szCs w:val="24"/>
          <w:lang w:eastAsia="cs-CZ"/>
        </w:rPr>
        <w:t>§ 28</w:t>
      </w:r>
      <w:proofErr w:type="gramEnd"/>
      <w:r w:rsidR="009024A7" w:rsidRPr="00CB368B">
        <w:rPr>
          <w:rFonts w:ascii="Times New Roman" w:eastAsia="Times New Roman" w:hAnsi="Times New Roman"/>
          <w:b/>
          <w:color w:val="000000"/>
          <w:sz w:val="24"/>
          <w:szCs w:val="24"/>
          <w:lang w:eastAsia="cs-CZ"/>
        </w:rPr>
        <w:t xml:space="preserve"> odst. 3 písm. d)</w:t>
      </w:r>
    </w:p>
    <w:p w14:paraId="22BF5C2B" w14:textId="5FD0EA4F" w:rsidR="00B97DA0" w:rsidRPr="00441AC0" w:rsidRDefault="00441AC0" w:rsidP="00B97DA0">
      <w:pPr>
        <w:spacing w:line="240" w:lineRule="auto"/>
        <w:jc w:val="both"/>
        <w:rPr>
          <w:rFonts w:ascii="Times New Roman" w:hAnsi="Times New Roman"/>
          <w:sz w:val="24"/>
        </w:rPr>
      </w:pPr>
      <w:r w:rsidRPr="00441AC0">
        <w:rPr>
          <w:rFonts w:ascii="Times New Roman" w:hAnsi="Times New Roman"/>
          <w:sz w:val="24"/>
        </w:rPr>
        <w:t xml:space="preserve">Ve všech těchto ustanoveních dochází k terminologické změně, kdy se zastaralý pojem „systém průmyslové televize“ nahrazuje terminologicky správným a v současné době používaným </w:t>
      </w:r>
      <w:r w:rsidR="00CB368B">
        <w:rPr>
          <w:rFonts w:ascii="Times New Roman" w:hAnsi="Times New Roman"/>
          <w:sz w:val="24"/>
        </w:rPr>
        <w:t xml:space="preserve">pojmem </w:t>
      </w:r>
      <w:r w:rsidRPr="00441AC0">
        <w:rPr>
          <w:rFonts w:ascii="Times New Roman" w:hAnsi="Times New Roman"/>
          <w:sz w:val="24"/>
        </w:rPr>
        <w:t>„kamerový systém“. Obsahově se však jedná o ten stejný systém</w:t>
      </w:r>
      <w:r w:rsidR="00CB368B">
        <w:rPr>
          <w:rFonts w:ascii="Times New Roman" w:hAnsi="Times New Roman"/>
          <w:sz w:val="24"/>
        </w:rPr>
        <w:t>, tudíž materiálně u těchto bodů nedochází k žádné změně</w:t>
      </w:r>
      <w:r w:rsidRPr="00441AC0">
        <w:rPr>
          <w:rFonts w:ascii="Times New Roman" w:hAnsi="Times New Roman"/>
          <w:sz w:val="24"/>
        </w:rPr>
        <w:t>.</w:t>
      </w:r>
    </w:p>
    <w:p w14:paraId="1A4C4213" w14:textId="561EB062" w:rsidR="00E32022" w:rsidRPr="00A21AB1" w:rsidRDefault="00E32022" w:rsidP="00B37570">
      <w:pPr>
        <w:spacing w:line="240" w:lineRule="auto"/>
        <w:jc w:val="both"/>
        <w:rPr>
          <w:rFonts w:ascii="Times New Roman" w:hAnsi="Times New Roman"/>
          <w:b/>
          <w:sz w:val="24"/>
        </w:rPr>
      </w:pPr>
      <w:r w:rsidRPr="00A21AB1">
        <w:rPr>
          <w:rFonts w:ascii="Times New Roman" w:hAnsi="Times New Roman"/>
          <w:b/>
          <w:sz w:val="24"/>
        </w:rPr>
        <w:t xml:space="preserve">K novelizačnímu bodu </w:t>
      </w:r>
      <w:r w:rsidR="00872C9F" w:rsidRPr="00A21AB1">
        <w:rPr>
          <w:rFonts w:ascii="Times New Roman" w:hAnsi="Times New Roman"/>
          <w:b/>
          <w:sz w:val="24"/>
        </w:rPr>
        <w:t>1</w:t>
      </w:r>
      <w:r w:rsidR="00F05C91">
        <w:rPr>
          <w:rFonts w:ascii="Times New Roman" w:hAnsi="Times New Roman"/>
          <w:b/>
          <w:sz w:val="24"/>
        </w:rPr>
        <w:t>5</w:t>
      </w:r>
      <w:r w:rsidR="00441AC0" w:rsidRPr="00A21AB1">
        <w:rPr>
          <w:rFonts w:ascii="Times New Roman" w:hAnsi="Times New Roman"/>
          <w:b/>
          <w:sz w:val="24"/>
        </w:rPr>
        <w:t xml:space="preserve"> a 1</w:t>
      </w:r>
      <w:r w:rsidR="00F05C91">
        <w:rPr>
          <w:rFonts w:ascii="Times New Roman" w:hAnsi="Times New Roman"/>
          <w:b/>
          <w:sz w:val="24"/>
        </w:rPr>
        <w:t>6</w:t>
      </w:r>
    </w:p>
    <w:p w14:paraId="12061AD6" w14:textId="2D12364B" w:rsidR="00E32022" w:rsidRPr="00A21AB1" w:rsidRDefault="00441AC0" w:rsidP="00B37570">
      <w:pPr>
        <w:spacing w:line="240" w:lineRule="auto"/>
        <w:jc w:val="both"/>
        <w:rPr>
          <w:rFonts w:ascii="Times New Roman" w:hAnsi="Times New Roman"/>
          <w:b/>
          <w:sz w:val="24"/>
        </w:rPr>
      </w:pPr>
      <w:r w:rsidRPr="00A21AB1">
        <w:rPr>
          <w:rFonts w:ascii="Times New Roman" w:hAnsi="Times New Roman"/>
          <w:b/>
          <w:sz w:val="24"/>
        </w:rPr>
        <w:t>§ 10</w:t>
      </w:r>
      <w:r w:rsidR="00E32022" w:rsidRPr="00A21AB1">
        <w:rPr>
          <w:rFonts w:ascii="Times New Roman" w:hAnsi="Times New Roman"/>
          <w:b/>
          <w:sz w:val="24"/>
        </w:rPr>
        <w:t xml:space="preserve"> odst. </w:t>
      </w:r>
      <w:r w:rsidRPr="00A21AB1">
        <w:rPr>
          <w:rFonts w:ascii="Times New Roman" w:hAnsi="Times New Roman"/>
          <w:b/>
          <w:sz w:val="24"/>
        </w:rPr>
        <w:t>2</w:t>
      </w:r>
    </w:p>
    <w:p w14:paraId="0E878F01" w14:textId="33C2ECF6" w:rsidR="00C93CEA" w:rsidRPr="00A21AB1" w:rsidRDefault="00C93CEA" w:rsidP="00C93CEA">
      <w:pPr>
        <w:spacing w:line="240" w:lineRule="auto"/>
        <w:jc w:val="both"/>
        <w:rPr>
          <w:rFonts w:ascii="Times New Roman" w:hAnsi="Times New Roman"/>
          <w:sz w:val="24"/>
        </w:rPr>
      </w:pPr>
      <w:r w:rsidRPr="00A21AB1">
        <w:rPr>
          <w:rFonts w:ascii="Times New Roman" w:hAnsi="Times New Roman"/>
          <w:sz w:val="24"/>
        </w:rPr>
        <w:t xml:space="preserve">Úprava tohoto odstavce </w:t>
      </w:r>
      <w:r w:rsidR="00441AC0" w:rsidRPr="00A21AB1">
        <w:rPr>
          <w:rFonts w:ascii="Times New Roman" w:hAnsi="Times New Roman"/>
          <w:sz w:val="24"/>
        </w:rPr>
        <w:t xml:space="preserve">spočívá ve zpřísnění požadavků na vstupy do vymezených prostorů. Tato úprava je vytvářena v reakci na doporučení mezinárodní mise IPPAS, která doporučila sjednocení vstupového a vjezdového režimu, jak je to stanoveno </w:t>
      </w:r>
      <w:r w:rsidR="00A21AB1" w:rsidRPr="00A21AB1">
        <w:rPr>
          <w:rFonts w:ascii="Times New Roman" w:hAnsi="Times New Roman"/>
          <w:sz w:val="24"/>
        </w:rPr>
        <w:t>u chráněného prostoru v </w:t>
      </w:r>
      <w:r w:rsidR="00CB368B">
        <w:rPr>
          <w:rFonts w:ascii="Times New Roman" w:hAnsi="Times New Roman"/>
          <w:sz w:val="24"/>
        </w:rPr>
        <w:t xml:space="preserve">§ 10 </w:t>
      </w:r>
      <w:r w:rsidR="00A21AB1" w:rsidRPr="00A21AB1">
        <w:rPr>
          <w:rFonts w:ascii="Times New Roman" w:hAnsi="Times New Roman"/>
          <w:sz w:val="24"/>
        </w:rPr>
        <w:t>odstavci 3. Nebylo tedy důvodné, aby byl rozdílný přístup pro vstup a vjezd do chráněného prostoru. Zároveň se stanoví omezení na to, kdo může vstupovat do těchto prostorů – nutno omezit vstupy jen na osoby, které zde vykonávají pracovní činnosti. Z hlediska omezení rizika sabotáže či krádeže jaderného materiálu je tedy nutno eliminovat vstupy jiných osob. Ty však nejsou zcela vyloučeny –</w:t>
      </w:r>
      <w:r w:rsidR="00CB368B">
        <w:rPr>
          <w:rFonts w:ascii="Times New Roman" w:hAnsi="Times New Roman"/>
          <w:sz w:val="24"/>
        </w:rPr>
        <w:t xml:space="preserve"> </w:t>
      </w:r>
      <w:r w:rsidR="00A21AB1" w:rsidRPr="00A21AB1">
        <w:rPr>
          <w:rFonts w:ascii="Times New Roman" w:hAnsi="Times New Roman"/>
          <w:sz w:val="24"/>
        </w:rPr>
        <w:t>je možné využít výjimku uvedenou v </w:t>
      </w:r>
      <w:r w:rsidR="00CB368B">
        <w:rPr>
          <w:rFonts w:ascii="Times New Roman" w:hAnsi="Times New Roman"/>
          <w:sz w:val="24"/>
        </w:rPr>
        <w:t xml:space="preserve">§ 10 </w:t>
      </w:r>
      <w:r w:rsidR="00A21AB1" w:rsidRPr="00A21AB1">
        <w:rPr>
          <w:rFonts w:ascii="Times New Roman" w:hAnsi="Times New Roman"/>
          <w:sz w:val="24"/>
        </w:rPr>
        <w:t xml:space="preserve">odstavci 4. </w:t>
      </w:r>
    </w:p>
    <w:p w14:paraId="591DD510" w14:textId="1AAD4CA1" w:rsidR="007C755B" w:rsidRPr="00A21AB1" w:rsidRDefault="007C755B" w:rsidP="00C93CEA">
      <w:pPr>
        <w:spacing w:line="240" w:lineRule="auto"/>
        <w:jc w:val="both"/>
        <w:rPr>
          <w:rFonts w:ascii="Times New Roman" w:hAnsi="Times New Roman"/>
          <w:b/>
          <w:sz w:val="24"/>
        </w:rPr>
      </w:pPr>
      <w:r w:rsidRPr="00A21AB1">
        <w:rPr>
          <w:rFonts w:ascii="Times New Roman" w:hAnsi="Times New Roman"/>
          <w:b/>
          <w:sz w:val="24"/>
        </w:rPr>
        <w:t xml:space="preserve">K novelizačnímu bodu </w:t>
      </w:r>
      <w:r w:rsidR="00F05C91">
        <w:rPr>
          <w:rFonts w:ascii="Times New Roman" w:hAnsi="Times New Roman"/>
          <w:b/>
          <w:sz w:val="24"/>
        </w:rPr>
        <w:t>17</w:t>
      </w:r>
    </w:p>
    <w:p w14:paraId="20690BCD" w14:textId="0FDE3671" w:rsidR="007C755B" w:rsidRPr="00A21AB1" w:rsidRDefault="007C755B" w:rsidP="00B37570">
      <w:pPr>
        <w:spacing w:line="240" w:lineRule="auto"/>
        <w:jc w:val="both"/>
        <w:rPr>
          <w:rFonts w:ascii="Times New Roman" w:hAnsi="Times New Roman"/>
          <w:b/>
          <w:sz w:val="24"/>
        </w:rPr>
      </w:pPr>
      <w:r w:rsidRPr="00A21AB1">
        <w:rPr>
          <w:rFonts w:ascii="Times New Roman" w:hAnsi="Times New Roman"/>
          <w:b/>
          <w:sz w:val="24"/>
        </w:rPr>
        <w:t xml:space="preserve">§ </w:t>
      </w:r>
      <w:r w:rsidR="00A21AB1" w:rsidRPr="00A21AB1">
        <w:rPr>
          <w:rFonts w:ascii="Times New Roman" w:hAnsi="Times New Roman"/>
          <w:b/>
          <w:sz w:val="24"/>
        </w:rPr>
        <w:t>10</w:t>
      </w:r>
      <w:r w:rsidRPr="00A21AB1">
        <w:rPr>
          <w:rFonts w:ascii="Times New Roman" w:hAnsi="Times New Roman"/>
          <w:b/>
          <w:sz w:val="24"/>
        </w:rPr>
        <w:t xml:space="preserve"> odst. </w:t>
      </w:r>
      <w:r w:rsidR="00A21AB1" w:rsidRPr="00A21AB1">
        <w:rPr>
          <w:rFonts w:ascii="Times New Roman" w:hAnsi="Times New Roman"/>
          <w:b/>
          <w:sz w:val="24"/>
        </w:rPr>
        <w:t>5</w:t>
      </w:r>
    </w:p>
    <w:p w14:paraId="1CD32028" w14:textId="226731CB" w:rsidR="00F85A23" w:rsidRPr="00A21AB1" w:rsidRDefault="00CB368B" w:rsidP="007C755B">
      <w:pPr>
        <w:spacing w:line="240" w:lineRule="auto"/>
        <w:jc w:val="both"/>
        <w:rPr>
          <w:rFonts w:ascii="Times New Roman" w:hAnsi="Times New Roman"/>
          <w:sz w:val="24"/>
        </w:rPr>
      </w:pPr>
      <w:r>
        <w:rPr>
          <w:rFonts w:ascii="Times New Roman" w:hAnsi="Times New Roman"/>
          <w:sz w:val="24"/>
        </w:rPr>
        <w:t>Nutnost úpravy</w:t>
      </w:r>
      <w:r w:rsidR="00A21AB1" w:rsidRPr="00A21AB1">
        <w:rPr>
          <w:rFonts w:ascii="Times New Roman" w:hAnsi="Times New Roman"/>
          <w:sz w:val="24"/>
        </w:rPr>
        <w:t xml:space="preserve"> tohoto ustanovení vz</w:t>
      </w:r>
      <w:r>
        <w:rPr>
          <w:rFonts w:ascii="Times New Roman" w:hAnsi="Times New Roman"/>
          <w:sz w:val="24"/>
        </w:rPr>
        <w:t>ešla ze zkušeností z praktického naplňování vyhlášky</w:t>
      </w:r>
      <w:r w:rsidR="00A21AB1" w:rsidRPr="00A21AB1">
        <w:rPr>
          <w:rFonts w:ascii="Times New Roman" w:hAnsi="Times New Roman"/>
          <w:sz w:val="24"/>
        </w:rPr>
        <w:t xml:space="preserve">, kdy </w:t>
      </w:r>
      <w:r>
        <w:rPr>
          <w:rFonts w:ascii="Times New Roman" w:hAnsi="Times New Roman"/>
          <w:sz w:val="24"/>
        </w:rPr>
        <w:t xml:space="preserve">se ukázalo, že </w:t>
      </w:r>
      <w:r w:rsidR="00A21AB1" w:rsidRPr="00A21AB1">
        <w:rPr>
          <w:rFonts w:ascii="Times New Roman" w:hAnsi="Times New Roman"/>
          <w:sz w:val="24"/>
        </w:rPr>
        <w:t xml:space="preserve">je nutné výslovně stanovit, že v případě zásahu ve vymezených prostorech, kdy dochází ke vstupu a koncentrací jiných osob, než které zde normálně vykonávají pracovní činnost, musí dojít nejen k vypracování jejich seznamu, ale rovněž i k uchování tohoto seznamu. Samotná nutnost jeho vypracování, aniž by bylo možné do seznamu později nahlédnout, je nesmyslná. Seznam se vytváří z důvodu potenciálně vzniklé sabotáže, která se může projevit až po čase, a tudíž je nutné znát seznam osob, které se na ní mohly podílet, a které nejsou normálně evidovány, protože se jedná o ad hoc vstupy </w:t>
      </w:r>
      <w:r>
        <w:rPr>
          <w:rFonts w:ascii="Times New Roman" w:hAnsi="Times New Roman"/>
          <w:sz w:val="24"/>
        </w:rPr>
        <w:t xml:space="preserve">do vymezených prostorů </w:t>
      </w:r>
      <w:r w:rsidR="00A21AB1" w:rsidRPr="00A21AB1">
        <w:rPr>
          <w:rFonts w:ascii="Times New Roman" w:hAnsi="Times New Roman"/>
          <w:sz w:val="24"/>
        </w:rPr>
        <w:t xml:space="preserve">za účelem akutního zásahu. </w:t>
      </w:r>
    </w:p>
    <w:p w14:paraId="0832250B" w14:textId="2517F037" w:rsidR="00784058" w:rsidRPr="008B53C8" w:rsidRDefault="00784058" w:rsidP="007C755B">
      <w:pPr>
        <w:spacing w:line="240" w:lineRule="auto"/>
        <w:jc w:val="both"/>
        <w:rPr>
          <w:rFonts w:ascii="Times New Roman" w:hAnsi="Times New Roman"/>
          <w:b/>
          <w:sz w:val="24"/>
        </w:rPr>
      </w:pPr>
      <w:r w:rsidRPr="008B53C8">
        <w:rPr>
          <w:rFonts w:ascii="Times New Roman" w:hAnsi="Times New Roman"/>
          <w:b/>
          <w:sz w:val="24"/>
        </w:rPr>
        <w:t xml:space="preserve">K novelizačnímu bodu </w:t>
      </w:r>
      <w:r w:rsidR="00F05C91">
        <w:rPr>
          <w:rFonts w:ascii="Times New Roman" w:hAnsi="Times New Roman"/>
          <w:b/>
          <w:sz w:val="24"/>
        </w:rPr>
        <w:t>18</w:t>
      </w:r>
    </w:p>
    <w:p w14:paraId="0C461FF1" w14:textId="338C1456" w:rsidR="00784058" w:rsidRPr="008B53C8" w:rsidRDefault="00A21AB1" w:rsidP="007C755B">
      <w:pPr>
        <w:spacing w:line="240" w:lineRule="auto"/>
        <w:jc w:val="both"/>
        <w:rPr>
          <w:rFonts w:ascii="Times New Roman" w:hAnsi="Times New Roman"/>
          <w:b/>
          <w:sz w:val="24"/>
        </w:rPr>
      </w:pPr>
      <w:r w:rsidRPr="008B53C8">
        <w:rPr>
          <w:rFonts w:ascii="Times New Roman" w:hAnsi="Times New Roman"/>
          <w:b/>
          <w:sz w:val="24"/>
        </w:rPr>
        <w:t>§ 12</w:t>
      </w:r>
      <w:r w:rsidR="00784058" w:rsidRPr="008B53C8">
        <w:rPr>
          <w:rFonts w:ascii="Times New Roman" w:hAnsi="Times New Roman"/>
          <w:b/>
          <w:sz w:val="24"/>
        </w:rPr>
        <w:t xml:space="preserve"> ods</w:t>
      </w:r>
      <w:r w:rsidR="00C93CEA" w:rsidRPr="008B53C8">
        <w:rPr>
          <w:rFonts w:ascii="Times New Roman" w:hAnsi="Times New Roman"/>
          <w:b/>
          <w:sz w:val="24"/>
        </w:rPr>
        <w:t xml:space="preserve">t. </w:t>
      </w:r>
      <w:r w:rsidRPr="008B53C8">
        <w:rPr>
          <w:rFonts w:ascii="Times New Roman" w:hAnsi="Times New Roman"/>
          <w:b/>
          <w:sz w:val="24"/>
        </w:rPr>
        <w:t>4</w:t>
      </w:r>
    </w:p>
    <w:p w14:paraId="6E6B7DBE" w14:textId="6BEDFAFB" w:rsidR="00A21AB1" w:rsidRPr="00A21AB1" w:rsidRDefault="00A21AB1" w:rsidP="00A21AB1">
      <w:pPr>
        <w:spacing w:line="240" w:lineRule="auto"/>
        <w:jc w:val="both"/>
        <w:rPr>
          <w:rFonts w:ascii="Times New Roman" w:hAnsi="Times New Roman"/>
          <w:sz w:val="24"/>
        </w:rPr>
      </w:pPr>
      <w:r w:rsidRPr="008B53C8">
        <w:rPr>
          <w:rFonts w:ascii="Times New Roman" w:hAnsi="Times New Roman"/>
          <w:sz w:val="24"/>
        </w:rPr>
        <w:t xml:space="preserve">Dochází ke zpřesnění pravidla nutné současné přítomnosti dvou osob (pravidlo čtyř očí), které slouží k předcházení sabotáže na jaderném zařízení zejména od tzv. osob znalých. Tedy </w:t>
      </w:r>
      <w:r w:rsidR="008B53C8" w:rsidRPr="008B53C8">
        <w:rPr>
          <w:rFonts w:ascii="Times New Roman" w:hAnsi="Times New Roman"/>
          <w:sz w:val="24"/>
        </w:rPr>
        <w:t>těch, kteří mají pravidel</w:t>
      </w:r>
      <w:r w:rsidRPr="008B53C8">
        <w:rPr>
          <w:rFonts w:ascii="Times New Roman" w:hAnsi="Times New Roman"/>
          <w:sz w:val="24"/>
        </w:rPr>
        <w:t xml:space="preserve">ný přístup do vymezených prostor. Jelikož současně nastavené pravidlo bylo </w:t>
      </w:r>
      <w:r w:rsidR="00CB368B">
        <w:rPr>
          <w:rFonts w:ascii="Times New Roman" w:hAnsi="Times New Roman"/>
          <w:sz w:val="24"/>
        </w:rPr>
        <w:t xml:space="preserve">z hlediska provozu jaderných zařízení jen </w:t>
      </w:r>
      <w:r w:rsidRPr="008B53C8">
        <w:rPr>
          <w:rFonts w:ascii="Times New Roman" w:hAnsi="Times New Roman"/>
          <w:sz w:val="24"/>
        </w:rPr>
        <w:t>o</w:t>
      </w:r>
      <w:r w:rsidR="00CB368B">
        <w:rPr>
          <w:rFonts w:ascii="Times New Roman" w:hAnsi="Times New Roman"/>
          <w:sz w:val="24"/>
        </w:rPr>
        <w:t>btížně</w:t>
      </w:r>
      <w:r w:rsidRPr="008B53C8">
        <w:rPr>
          <w:rFonts w:ascii="Times New Roman" w:hAnsi="Times New Roman"/>
          <w:sz w:val="24"/>
        </w:rPr>
        <w:t xml:space="preserve"> naplnit</w:t>
      </w:r>
      <w:r w:rsidR="00CB368B">
        <w:rPr>
          <w:rFonts w:ascii="Times New Roman" w:hAnsi="Times New Roman"/>
          <w:sz w:val="24"/>
        </w:rPr>
        <w:t>elné</w:t>
      </w:r>
      <w:r w:rsidRPr="008B53C8">
        <w:rPr>
          <w:rFonts w:ascii="Times New Roman" w:hAnsi="Times New Roman"/>
          <w:sz w:val="24"/>
        </w:rPr>
        <w:t>, stanoví se nově, že osoby sem vstupující by měly disponovat</w:t>
      </w:r>
      <w:r w:rsidR="008B53C8" w:rsidRPr="008B53C8">
        <w:rPr>
          <w:rFonts w:ascii="Times New Roman" w:hAnsi="Times New Roman"/>
          <w:sz w:val="24"/>
        </w:rPr>
        <w:t xml:space="preserve"> </w:t>
      </w:r>
      <w:r w:rsidRPr="008B53C8">
        <w:rPr>
          <w:rFonts w:ascii="Times New Roman" w:hAnsi="Times New Roman"/>
          <w:sz w:val="24"/>
        </w:rPr>
        <w:t>znalost</w:t>
      </w:r>
      <w:r w:rsidR="008B53C8" w:rsidRPr="008B53C8">
        <w:rPr>
          <w:rFonts w:ascii="Times New Roman" w:hAnsi="Times New Roman"/>
          <w:sz w:val="24"/>
        </w:rPr>
        <w:t>í</w:t>
      </w:r>
      <w:r w:rsidRPr="008B53C8">
        <w:rPr>
          <w:rFonts w:ascii="Times New Roman" w:hAnsi="Times New Roman"/>
          <w:sz w:val="24"/>
        </w:rPr>
        <w:t xml:space="preserve"> </w:t>
      </w:r>
      <w:r w:rsidR="008B53C8" w:rsidRPr="008B53C8">
        <w:rPr>
          <w:rFonts w:ascii="Times New Roman" w:hAnsi="Times New Roman"/>
          <w:sz w:val="24"/>
        </w:rPr>
        <w:t>systémů, konstrukcí a komponentů (pojem definovaný v atomovém zákoně)</w:t>
      </w:r>
      <w:r w:rsidRPr="008B53C8">
        <w:rPr>
          <w:rFonts w:ascii="Times New Roman" w:hAnsi="Times New Roman"/>
          <w:sz w:val="24"/>
        </w:rPr>
        <w:t xml:space="preserve"> v navštíveném</w:t>
      </w:r>
      <w:r w:rsidRPr="00A21AB1">
        <w:rPr>
          <w:rFonts w:ascii="Times New Roman" w:hAnsi="Times New Roman"/>
          <w:sz w:val="24"/>
        </w:rPr>
        <w:t xml:space="preserve"> prostoru, což by mělo odpovídat nastavenému proškolování osob u </w:t>
      </w:r>
      <w:r w:rsidR="008B53C8">
        <w:rPr>
          <w:rFonts w:ascii="Times New Roman" w:hAnsi="Times New Roman"/>
          <w:sz w:val="24"/>
        </w:rPr>
        <w:t>jednotlivých držitelů povolení</w:t>
      </w:r>
      <w:r w:rsidR="00CB368B">
        <w:rPr>
          <w:rFonts w:ascii="Times New Roman" w:hAnsi="Times New Roman"/>
          <w:sz w:val="24"/>
        </w:rPr>
        <w:t>, umožnit vzájemnou kontrolu těchto dvou současně vstupujících osob</w:t>
      </w:r>
      <w:r w:rsidRPr="00A21AB1">
        <w:rPr>
          <w:rFonts w:ascii="Times New Roman" w:hAnsi="Times New Roman"/>
          <w:sz w:val="24"/>
        </w:rPr>
        <w:t xml:space="preserve"> a rovněž i </w:t>
      </w:r>
      <w:r w:rsidR="00CB368B">
        <w:rPr>
          <w:rFonts w:ascii="Times New Roman" w:hAnsi="Times New Roman"/>
          <w:sz w:val="24"/>
        </w:rPr>
        <w:t xml:space="preserve">naplnit </w:t>
      </w:r>
      <w:r w:rsidRPr="00A21AB1">
        <w:rPr>
          <w:rFonts w:ascii="Times New Roman" w:hAnsi="Times New Roman"/>
          <w:sz w:val="24"/>
        </w:rPr>
        <w:t>terminologii použ</w:t>
      </w:r>
      <w:r w:rsidR="008B53C8">
        <w:rPr>
          <w:rFonts w:ascii="Times New Roman" w:hAnsi="Times New Roman"/>
          <w:sz w:val="24"/>
        </w:rPr>
        <w:t>í</w:t>
      </w:r>
      <w:r w:rsidRPr="00A21AB1">
        <w:rPr>
          <w:rFonts w:ascii="Times New Roman" w:hAnsi="Times New Roman"/>
          <w:sz w:val="24"/>
        </w:rPr>
        <w:t>van</w:t>
      </w:r>
      <w:r w:rsidR="00CB368B">
        <w:rPr>
          <w:rFonts w:ascii="Times New Roman" w:hAnsi="Times New Roman"/>
          <w:sz w:val="24"/>
        </w:rPr>
        <w:t>ou</w:t>
      </w:r>
      <w:r w:rsidRPr="00A21AB1">
        <w:rPr>
          <w:rFonts w:ascii="Times New Roman" w:hAnsi="Times New Roman"/>
          <w:sz w:val="24"/>
        </w:rPr>
        <w:t xml:space="preserve"> v</w:t>
      </w:r>
      <w:r w:rsidR="008B53C8">
        <w:rPr>
          <w:rFonts w:ascii="Times New Roman" w:hAnsi="Times New Roman"/>
          <w:sz w:val="24"/>
        </w:rPr>
        <w:t xml:space="preserve"> mezinárodních doporučeních, konkrétně Nuclear </w:t>
      </w:r>
      <w:proofErr w:type="spellStart"/>
      <w:r w:rsidR="008B53C8">
        <w:rPr>
          <w:rFonts w:ascii="Times New Roman" w:hAnsi="Times New Roman"/>
          <w:sz w:val="24"/>
        </w:rPr>
        <w:t>Security</w:t>
      </w:r>
      <w:proofErr w:type="spellEnd"/>
      <w:r w:rsidR="008B53C8">
        <w:rPr>
          <w:rFonts w:ascii="Times New Roman" w:hAnsi="Times New Roman"/>
          <w:sz w:val="24"/>
        </w:rPr>
        <w:t xml:space="preserve"> </w:t>
      </w:r>
      <w:proofErr w:type="spellStart"/>
      <w:r w:rsidR="008B53C8">
        <w:rPr>
          <w:rFonts w:ascii="Times New Roman" w:hAnsi="Times New Roman"/>
          <w:sz w:val="24"/>
        </w:rPr>
        <w:t>Series</w:t>
      </w:r>
      <w:proofErr w:type="spellEnd"/>
      <w:r w:rsidR="008B53C8">
        <w:rPr>
          <w:rFonts w:ascii="Times New Roman" w:hAnsi="Times New Roman"/>
          <w:sz w:val="24"/>
        </w:rPr>
        <w:t xml:space="preserve"> - </w:t>
      </w:r>
      <w:r w:rsidRPr="00A21AB1">
        <w:rPr>
          <w:rFonts w:ascii="Times New Roman" w:hAnsi="Times New Roman"/>
          <w:sz w:val="24"/>
        </w:rPr>
        <w:t xml:space="preserve">NSS 13: </w:t>
      </w:r>
    </w:p>
    <w:p w14:paraId="317EEE81" w14:textId="2C8141FE" w:rsidR="00BF1496" w:rsidRPr="008B53C8" w:rsidRDefault="00A21AB1" w:rsidP="00A21AB1">
      <w:pPr>
        <w:spacing w:line="240" w:lineRule="auto"/>
        <w:jc w:val="both"/>
        <w:rPr>
          <w:rFonts w:ascii="Times New Roman" w:hAnsi="Times New Roman"/>
          <w:i/>
          <w:sz w:val="24"/>
          <w:highlight w:val="yellow"/>
        </w:rPr>
      </w:pPr>
      <w:r w:rsidRPr="008B53C8">
        <w:rPr>
          <w:rFonts w:ascii="Times New Roman" w:hAnsi="Times New Roman"/>
          <w:i/>
          <w:sz w:val="24"/>
        </w:rPr>
        <w:lastRenderedPageBreak/>
        <w:t xml:space="preserve">A </w:t>
      </w:r>
      <w:proofErr w:type="spellStart"/>
      <w:r w:rsidRPr="008B53C8">
        <w:rPr>
          <w:rFonts w:ascii="Times New Roman" w:hAnsi="Times New Roman"/>
          <w:i/>
          <w:sz w:val="24"/>
        </w:rPr>
        <w:t>procedure</w:t>
      </w:r>
      <w:proofErr w:type="spellEnd"/>
      <w:r w:rsidRPr="008B53C8">
        <w:rPr>
          <w:rFonts w:ascii="Times New Roman" w:hAnsi="Times New Roman"/>
          <w:i/>
          <w:sz w:val="24"/>
        </w:rPr>
        <w:t xml:space="preserve"> </w:t>
      </w:r>
      <w:proofErr w:type="spellStart"/>
      <w:r w:rsidRPr="008B53C8">
        <w:rPr>
          <w:rFonts w:ascii="Times New Roman" w:hAnsi="Times New Roman"/>
          <w:i/>
          <w:sz w:val="24"/>
        </w:rPr>
        <w:t>that</w:t>
      </w:r>
      <w:proofErr w:type="spellEnd"/>
      <w:r w:rsidRPr="008B53C8">
        <w:rPr>
          <w:rFonts w:ascii="Times New Roman" w:hAnsi="Times New Roman"/>
          <w:i/>
          <w:sz w:val="24"/>
        </w:rPr>
        <w:t xml:space="preserve"> </w:t>
      </w:r>
      <w:proofErr w:type="spellStart"/>
      <w:r w:rsidRPr="008B53C8">
        <w:rPr>
          <w:rFonts w:ascii="Times New Roman" w:hAnsi="Times New Roman"/>
          <w:i/>
          <w:sz w:val="24"/>
        </w:rPr>
        <w:t>requires</w:t>
      </w:r>
      <w:proofErr w:type="spellEnd"/>
      <w:r w:rsidRPr="008B53C8">
        <w:rPr>
          <w:rFonts w:ascii="Times New Roman" w:hAnsi="Times New Roman"/>
          <w:i/>
          <w:sz w:val="24"/>
        </w:rPr>
        <w:t xml:space="preserve"> </w:t>
      </w:r>
      <w:proofErr w:type="spellStart"/>
      <w:r w:rsidRPr="008B53C8">
        <w:rPr>
          <w:rFonts w:ascii="Times New Roman" w:hAnsi="Times New Roman"/>
          <w:i/>
          <w:sz w:val="24"/>
        </w:rPr>
        <w:t>at</w:t>
      </w:r>
      <w:proofErr w:type="spellEnd"/>
      <w:r w:rsidRPr="008B53C8">
        <w:rPr>
          <w:rFonts w:ascii="Times New Roman" w:hAnsi="Times New Roman"/>
          <w:i/>
          <w:sz w:val="24"/>
        </w:rPr>
        <w:t xml:space="preserve"> least </w:t>
      </w:r>
      <w:proofErr w:type="spellStart"/>
      <w:r w:rsidRPr="008B53C8">
        <w:rPr>
          <w:rFonts w:ascii="Times New Roman" w:hAnsi="Times New Roman"/>
          <w:i/>
          <w:sz w:val="24"/>
        </w:rPr>
        <w:t>two</w:t>
      </w:r>
      <w:proofErr w:type="spellEnd"/>
      <w:r w:rsidRPr="008B53C8">
        <w:rPr>
          <w:rFonts w:ascii="Times New Roman" w:hAnsi="Times New Roman"/>
          <w:i/>
          <w:sz w:val="24"/>
        </w:rPr>
        <w:t xml:space="preserve"> </w:t>
      </w:r>
      <w:proofErr w:type="spellStart"/>
      <w:r w:rsidRPr="008B53C8">
        <w:rPr>
          <w:rFonts w:ascii="Times New Roman" w:hAnsi="Times New Roman"/>
          <w:i/>
          <w:sz w:val="24"/>
        </w:rPr>
        <w:t>authorized</w:t>
      </w:r>
      <w:proofErr w:type="spellEnd"/>
      <w:r w:rsidRPr="008B53C8">
        <w:rPr>
          <w:rFonts w:ascii="Times New Roman" w:hAnsi="Times New Roman"/>
          <w:i/>
          <w:sz w:val="24"/>
        </w:rPr>
        <w:t xml:space="preserve"> </w:t>
      </w:r>
      <w:proofErr w:type="spellStart"/>
      <w:r w:rsidRPr="008B53C8">
        <w:rPr>
          <w:rFonts w:ascii="Times New Roman" w:hAnsi="Times New Roman"/>
          <w:i/>
          <w:sz w:val="24"/>
        </w:rPr>
        <w:t>andknowledgeable</w:t>
      </w:r>
      <w:proofErr w:type="spellEnd"/>
      <w:r w:rsidRPr="008B53C8">
        <w:rPr>
          <w:rFonts w:ascii="Times New Roman" w:hAnsi="Times New Roman"/>
          <w:i/>
          <w:sz w:val="24"/>
        </w:rPr>
        <w:t xml:space="preserve"> </w:t>
      </w:r>
      <w:proofErr w:type="spellStart"/>
      <w:r w:rsidRPr="008B53C8">
        <w:rPr>
          <w:rFonts w:ascii="Times New Roman" w:hAnsi="Times New Roman"/>
          <w:i/>
          <w:sz w:val="24"/>
        </w:rPr>
        <w:t>persons</w:t>
      </w:r>
      <w:proofErr w:type="spellEnd"/>
      <w:r w:rsidRPr="008B53C8">
        <w:rPr>
          <w:rFonts w:ascii="Times New Roman" w:hAnsi="Times New Roman"/>
          <w:i/>
          <w:sz w:val="24"/>
        </w:rPr>
        <w:t xml:space="preserve"> to </w:t>
      </w:r>
      <w:proofErr w:type="spellStart"/>
      <w:r w:rsidRPr="008B53C8">
        <w:rPr>
          <w:rFonts w:ascii="Times New Roman" w:hAnsi="Times New Roman"/>
          <w:i/>
          <w:sz w:val="24"/>
        </w:rPr>
        <w:t>be</w:t>
      </w:r>
      <w:proofErr w:type="spellEnd"/>
      <w:r w:rsidRPr="008B53C8">
        <w:rPr>
          <w:rFonts w:ascii="Times New Roman" w:hAnsi="Times New Roman"/>
          <w:i/>
          <w:sz w:val="24"/>
        </w:rPr>
        <w:t xml:space="preserve"> </w:t>
      </w:r>
      <w:proofErr w:type="spellStart"/>
      <w:r w:rsidRPr="008B53C8">
        <w:rPr>
          <w:rFonts w:ascii="Times New Roman" w:hAnsi="Times New Roman"/>
          <w:i/>
          <w:sz w:val="24"/>
        </w:rPr>
        <w:t>present</w:t>
      </w:r>
      <w:proofErr w:type="spellEnd"/>
      <w:r w:rsidRPr="008B53C8">
        <w:rPr>
          <w:rFonts w:ascii="Times New Roman" w:hAnsi="Times New Roman"/>
          <w:i/>
          <w:sz w:val="24"/>
        </w:rPr>
        <w:t xml:space="preserve"> to </w:t>
      </w:r>
      <w:proofErr w:type="spellStart"/>
      <w:r w:rsidRPr="008B53C8">
        <w:rPr>
          <w:rFonts w:ascii="Times New Roman" w:hAnsi="Times New Roman"/>
          <w:i/>
          <w:sz w:val="24"/>
        </w:rPr>
        <w:t>verify</w:t>
      </w:r>
      <w:proofErr w:type="spellEnd"/>
      <w:r w:rsidRPr="008B53C8">
        <w:rPr>
          <w:rFonts w:ascii="Times New Roman" w:hAnsi="Times New Roman"/>
          <w:i/>
          <w:sz w:val="24"/>
        </w:rPr>
        <w:t xml:space="preserve"> </w:t>
      </w:r>
      <w:proofErr w:type="spellStart"/>
      <w:r w:rsidRPr="008B53C8">
        <w:rPr>
          <w:rFonts w:ascii="Times New Roman" w:hAnsi="Times New Roman"/>
          <w:i/>
          <w:sz w:val="24"/>
        </w:rPr>
        <w:t>that</w:t>
      </w:r>
      <w:proofErr w:type="spellEnd"/>
      <w:r w:rsidRPr="008B53C8">
        <w:rPr>
          <w:rFonts w:ascii="Times New Roman" w:hAnsi="Times New Roman"/>
          <w:i/>
          <w:sz w:val="24"/>
        </w:rPr>
        <w:t xml:space="preserve"> </w:t>
      </w:r>
      <w:proofErr w:type="spellStart"/>
      <w:r w:rsidRPr="008B53C8">
        <w:rPr>
          <w:rFonts w:ascii="Times New Roman" w:hAnsi="Times New Roman"/>
          <w:i/>
          <w:sz w:val="24"/>
        </w:rPr>
        <w:t>activities</w:t>
      </w:r>
      <w:proofErr w:type="spellEnd"/>
      <w:r w:rsidRPr="008B53C8">
        <w:rPr>
          <w:rFonts w:ascii="Times New Roman" w:hAnsi="Times New Roman"/>
          <w:i/>
          <w:sz w:val="24"/>
        </w:rPr>
        <w:t xml:space="preserve"> </w:t>
      </w:r>
      <w:proofErr w:type="spellStart"/>
      <w:r w:rsidRPr="008B53C8">
        <w:rPr>
          <w:rFonts w:ascii="Times New Roman" w:hAnsi="Times New Roman"/>
          <w:i/>
          <w:sz w:val="24"/>
        </w:rPr>
        <w:t>involving</w:t>
      </w:r>
      <w:proofErr w:type="spellEnd"/>
      <w:r w:rsidRPr="008B53C8">
        <w:rPr>
          <w:rFonts w:ascii="Times New Roman" w:hAnsi="Times New Roman"/>
          <w:i/>
          <w:sz w:val="24"/>
        </w:rPr>
        <w:t xml:space="preserve"> </w:t>
      </w:r>
      <w:proofErr w:type="spellStart"/>
      <w:r w:rsidRPr="008B53C8">
        <w:rPr>
          <w:rFonts w:ascii="Times New Roman" w:hAnsi="Times New Roman"/>
          <w:i/>
          <w:sz w:val="24"/>
        </w:rPr>
        <w:t>nuclear</w:t>
      </w:r>
      <w:proofErr w:type="spellEnd"/>
      <w:r w:rsidRPr="008B53C8">
        <w:rPr>
          <w:rFonts w:ascii="Times New Roman" w:hAnsi="Times New Roman"/>
          <w:i/>
          <w:sz w:val="24"/>
        </w:rPr>
        <w:t xml:space="preserve"> </w:t>
      </w:r>
      <w:proofErr w:type="spellStart"/>
      <w:r w:rsidRPr="008B53C8">
        <w:rPr>
          <w:rFonts w:ascii="Times New Roman" w:hAnsi="Times New Roman"/>
          <w:i/>
          <w:sz w:val="24"/>
        </w:rPr>
        <w:t>material</w:t>
      </w:r>
      <w:proofErr w:type="spellEnd"/>
      <w:r w:rsidRPr="008B53C8">
        <w:rPr>
          <w:rFonts w:ascii="Times New Roman" w:hAnsi="Times New Roman"/>
          <w:i/>
          <w:sz w:val="24"/>
        </w:rPr>
        <w:t xml:space="preserve"> and </w:t>
      </w:r>
      <w:proofErr w:type="spellStart"/>
      <w:r w:rsidRPr="008B53C8">
        <w:rPr>
          <w:rFonts w:ascii="Times New Roman" w:hAnsi="Times New Roman"/>
          <w:i/>
          <w:sz w:val="24"/>
        </w:rPr>
        <w:t>nuclear</w:t>
      </w:r>
      <w:proofErr w:type="spellEnd"/>
      <w:r w:rsidRPr="008B53C8">
        <w:rPr>
          <w:rFonts w:ascii="Times New Roman" w:hAnsi="Times New Roman"/>
          <w:i/>
          <w:sz w:val="24"/>
        </w:rPr>
        <w:t xml:space="preserve"> </w:t>
      </w:r>
      <w:proofErr w:type="spellStart"/>
      <w:r w:rsidRPr="008B53C8">
        <w:rPr>
          <w:rFonts w:ascii="Times New Roman" w:hAnsi="Times New Roman"/>
          <w:i/>
          <w:sz w:val="24"/>
        </w:rPr>
        <w:t>facilities</w:t>
      </w:r>
      <w:proofErr w:type="spellEnd"/>
      <w:r w:rsidRPr="008B53C8">
        <w:rPr>
          <w:rFonts w:ascii="Times New Roman" w:hAnsi="Times New Roman"/>
          <w:i/>
          <w:sz w:val="24"/>
        </w:rPr>
        <w:t xml:space="preserve"> are </w:t>
      </w:r>
      <w:proofErr w:type="spellStart"/>
      <w:r w:rsidRPr="008B53C8">
        <w:rPr>
          <w:rFonts w:ascii="Times New Roman" w:hAnsi="Times New Roman"/>
          <w:i/>
          <w:sz w:val="24"/>
        </w:rPr>
        <w:t>authorized</w:t>
      </w:r>
      <w:proofErr w:type="spellEnd"/>
      <w:r w:rsidRPr="008B53C8">
        <w:rPr>
          <w:rFonts w:ascii="Times New Roman" w:hAnsi="Times New Roman"/>
          <w:i/>
          <w:sz w:val="24"/>
        </w:rPr>
        <w:t xml:space="preserve"> in </w:t>
      </w:r>
      <w:proofErr w:type="spellStart"/>
      <w:r w:rsidRPr="008B53C8">
        <w:rPr>
          <w:rFonts w:ascii="Times New Roman" w:hAnsi="Times New Roman"/>
          <w:i/>
          <w:sz w:val="24"/>
        </w:rPr>
        <w:t>order</w:t>
      </w:r>
      <w:proofErr w:type="spellEnd"/>
      <w:r w:rsidRPr="008B53C8">
        <w:rPr>
          <w:rFonts w:ascii="Times New Roman" w:hAnsi="Times New Roman"/>
          <w:i/>
          <w:sz w:val="24"/>
        </w:rPr>
        <w:t xml:space="preserve"> to </w:t>
      </w:r>
      <w:proofErr w:type="spellStart"/>
      <w:r w:rsidRPr="008B53C8">
        <w:rPr>
          <w:rFonts w:ascii="Times New Roman" w:hAnsi="Times New Roman"/>
          <w:i/>
          <w:sz w:val="24"/>
        </w:rPr>
        <w:t>detect</w:t>
      </w:r>
      <w:proofErr w:type="spellEnd"/>
      <w:r w:rsidRPr="008B53C8">
        <w:rPr>
          <w:rFonts w:ascii="Times New Roman" w:hAnsi="Times New Roman"/>
          <w:i/>
          <w:sz w:val="24"/>
        </w:rPr>
        <w:t xml:space="preserve"> </w:t>
      </w:r>
      <w:proofErr w:type="spellStart"/>
      <w:r w:rsidRPr="008B53C8">
        <w:rPr>
          <w:rFonts w:ascii="Times New Roman" w:hAnsi="Times New Roman"/>
          <w:i/>
          <w:sz w:val="24"/>
        </w:rPr>
        <w:t>access</w:t>
      </w:r>
      <w:proofErr w:type="spellEnd"/>
      <w:r w:rsidRPr="008B53C8">
        <w:rPr>
          <w:rFonts w:ascii="Times New Roman" w:hAnsi="Times New Roman"/>
          <w:i/>
          <w:sz w:val="24"/>
        </w:rPr>
        <w:t xml:space="preserve"> </w:t>
      </w:r>
      <w:proofErr w:type="spellStart"/>
      <w:r w:rsidRPr="008B53C8">
        <w:rPr>
          <w:rFonts w:ascii="Times New Roman" w:hAnsi="Times New Roman"/>
          <w:i/>
          <w:sz w:val="24"/>
        </w:rPr>
        <w:t>or</w:t>
      </w:r>
      <w:proofErr w:type="spellEnd"/>
      <w:r w:rsidRPr="008B53C8">
        <w:rPr>
          <w:rFonts w:ascii="Times New Roman" w:hAnsi="Times New Roman"/>
          <w:i/>
          <w:sz w:val="24"/>
        </w:rPr>
        <w:t xml:space="preserve"> </w:t>
      </w:r>
      <w:proofErr w:type="spellStart"/>
      <w:r w:rsidRPr="008B53C8">
        <w:rPr>
          <w:rFonts w:ascii="Times New Roman" w:hAnsi="Times New Roman"/>
          <w:i/>
          <w:sz w:val="24"/>
        </w:rPr>
        <w:t>actions</w:t>
      </w:r>
      <w:proofErr w:type="spellEnd"/>
      <w:r w:rsidRPr="008B53C8">
        <w:rPr>
          <w:rFonts w:ascii="Times New Roman" w:hAnsi="Times New Roman"/>
          <w:i/>
          <w:sz w:val="24"/>
        </w:rPr>
        <w:t xml:space="preserve"> </w:t>
      </w:r>
      <w:proofErr w:type="spellStart"/>
      <w:r w:rsidRPr="008B53C8">
        <w:rPr>
          <w:rFonts w:ascii="Times New Roman" w:hAnsi="Times New Roman"/>
          <w:i/>
          <w:sz w:val="24"/>
        </w:rPr>
        <w:t>that</w:t>
      </w:r>
      <w:proofErr w:type="spellEnd"/>
      <w:r w:rsidRPr="008B53C8">
        <w:rPr>
          <w:rFonts w:ascii="Times New Roman" w:hAnsi="Times New Roman"/>
          <w:i/>
          <w:sz w:val="24"/>
        </w:rPr>
        <w:t xml:space="preserve"> are </w:t>
      </w:r>
      <w:proofErr w:type="spellStart"/>
      <w:r w:rsidRPr="008B53C8">
        <w:rPr>
          <w:rFonts w:ascii="Times New Roman" w:hAnsi="Times New Roman"/>
          <w:i/>
          <w:sz w:val="24"/>
        </w:rPr>
        <w:t>unauthorized</w:t>
      </w:r>
      <w:proofErr w:type="spellEnd"/>
      <w:r w:rsidRPr="008B53C8">
        <w:rPr>
          <w:rFonts w:ascii="Times New Roman" w:hAnsi="Times New Roman"/>
          <w:i/>
          <w:sz w:val="24"/>
        </w:rPr>
        <w:t>.</w:t>
      </w:r>
    </w:p>
    <w:p w14:paraId="67975BC6" w14:textId="43DB0E4A" w:rsidR="00B37570" w:rsidRPr="008B53C8" w:rsidRDefault="00B37570" w:rsidP="00B37570">
      <w:pPr>
        <w:spacing w:line="240" w:lineRule="auto"/>
        <w:jc w:val="both"/>
        <w:rPr>
          <w:rFonts w:ascii="Times New Roman" w:hAnsi="Times New Roman"/>
          <w:b/>
          <w:sz w:val="24"/>
        </w:rPr>
      </w:pPr>
      <w:r w:rsidRPr="008B53C8">
        <w:rPr>
          <w:rFonts w:ascii="Times New Roman" w:hAnsi="Times New Roman"/>
          <w:b/>
          <w:sz w:val="24"/>
        </w:rPr>
        <w:t>K novelizačním</w:t>
      </w:r>
      <w:r w:rsidR="00C93CEA" w:rsidRPr="008B53C8">
        <w:rPr>
          <w:rFonts w:ascii="Times New Roman" w:hAnsi="Times New Roman"/>
          <w:b/>
          <w:sz w:val="24"/>
        </w:rPr>
        <w:t>u</w:t>
      </w:r>
      <w:r w:rsidRPr="008B53C8">
        <w:rPr>
          <w:rFonts w:ascii="Times New Roman" w:hAnsi="Times New Roman"/>
          <w:b/>
          <w:sz w:val="24"/>
        </w:rPr>
        <w:t xml:space="preserve"> bod</w:t>
      </w:r>
      <w:r w:rsidR="00C93CEA" w:rsidRPr="008B53C8">
        <w:rPr>
          <w:rFonts w:ascii="Times New Roman" w:hAnsi="Times New Roman"/>
          <w:b/>
          <w:sz w:val="24"/>
        </w:rPr>
        <w:t>u</w:t>
      </w:r>
      <w:r w:rsidRPr="008B53C8">
        <w:rPr>
          <w:rFonts w:ascii="Times New Roman" w:hAnsi="Times New Roman"/>
          <w:b/>
          <w:sz w:val="24"/>
        </w:rPr>
        <w:t xml:space="preserve"> </w:t>
      </w:r>
      <w:r w:rsidR="00F05C91">
        <w:rPr>
          <w:rFonts w:ascii="Times New Roman" w:hAnsi="Times New Roman"/>
          <w:b/>
          <w:sz w:val="24"/>
        </w:rPr>
        <w:t>19</w:t>
      </w:r>
    </w:p>
    <w:p w14:paraId="7D87CEFE" w14:textId="3205DA40" w:rsidR="0006738B" w:rsidRPr="008B53C8" w:rsidRDefault="008B53C8" w:rsidP="00B37570">
      <w:pPr>
        <w:spacing w:line="240" w:lineRule="auto"/>
        <w:jc w:val="both"/>
        <w:rPr>
          <w:rFonts w:ascii="Times New Roman" w:hAnsi="Times New Roman"/>
          <w:b/>
          <w:sz w:val="24"/>
        </w:rPr>
      </w:pPr>
      <w:r w:rsidRPr="008B53C8">
        <w:rPr>
          <w:rFonts w:ascii="Times New Roman" w:hAnsi="Times New Roman"/>
          <w:b/>
          <w:sz w:val="24"/>
        </w:rPr>
        <w:t>§ 12 odst. 5</w:t>
      </w:r>
    </w:p>
    <w:p w14:paraId="5670191D" w14:textId="29D5CDC1" w:rsidR="00CF2F25" w:rsidRPr="008B53C8" w:rsidRDefault="00C93CEA" w:rsidP="00B37570">
      <w:pPr>
        <w:spacing w:line="240" w:lineRule="auto"/>
        <w:jc w:val="both"/>
        <w:rPr>
          <w:rFonts w:ascii="Times New Roman" w:hAnsi="Times New Roman"/>
          <w:b/>
          <w:sz w:val="24"/>
        </w:rPr>
      </w:pPr>
      <w:r w:rsidRPr="008B53C8">
        <w:rPr>
          <w:rFonts w:ascii="Times New Roman" w:hAnsi="Times New Roman"/>
          <w:sz w:val="24"/>
        </w:rPr>
        <w:t>Analogicky</w:t>
      </w:r>
      <w:r w:rsidR="00CB368B">
        <w:rPr>
          <w:rFonts w:ascii="Times New Roman" w:hAnsi="Times New Roman"/>
          <w:sz w:val="24"/>
        </w:rPr>
        <w:t>,</w:t>
      </w:r>
      <w:r w:rsidRPr="008B53C8">
        <w:rPr>
          <w:rFonts w:ascii="Times New Roman" w:hAnsi="Times New Roman"/>
          <w:sz w:val="24"/>
        </w:rPr>
        <w:t xml:space="preserve"> </w:t>
      </w:r>
      <w:r w:rsidR="008B53C8" w:rsidRPr="008B53C8">
        <w:rPr>
          <w:rFonts w:ascii="Times New Roman" w:hAnsi="Times New Roman"/>
          <w:sz w:val="24"/>
        </w:rPr>
        <w:t xml:space="preserve">jak je tomu v jiných případech upravených touto vyhláškou, se i na tomto místě doplňuje nutnost přijetí technických opatření (vedle těch organizačních). Z původní vyhlášky toto ustanovení nesystematicky vypadlo. </w:t>
      </w:r>
    </w:p>
    <w:p w14:paraId="176E80E4" w14:textId="392D851E" w:rsidR="00BC343D" w:rsidRPr="008B53C8" w:rsidRDefault="00BC343D" w:rsidP="00B37570">
      <w:pPr>
        <w:spacing w:line="240" w:lineRule="auto"/>
        <w:jc w:val="both"/>
        <w:rPr>
          <w:rFonts w:ascii="Times New Roman" w:hAnsi="Times New Roman"/>
          <w:b/>
          <w:sz w:val="24"/>
        </w:rPr>
      </w:pPr>
      <w:r w:rsidRPr="008B53C8">
        <w:rPr>
          <w:rFonts w:ascii="Times New Roman" w:hAnsi="Times New Roman"/>
          <w:b/>
          <w:sz w:val="24"/>
        </w:rPr>
        <w:t xml:space="preserve">K novelizačnímu bodu </w:t>
      </w:r>
      <w:r w:rsidR="00F05C91">
        <w:rPr>
          <w:rFonts w:ascii="Times New Roman" w:hAnsi="Times New Roman"/>
          <w:b/>
          <w:sz w:val="24"/>
        </w:rPr>
        <w:t>21</w:t>
      </w:r>
    </w:p>
    <w:p w14:paraId="66E456B5" w14:textId="55E1358A" w:rsidR="00BC343D" w:rsidRPr="009D5D50" w:rsidRDefault="00BC343D" w:rsidP="00B37570">
      <w:pPr>
        <w:spacing w:line="240" w:lineRule="auto"/>
        <w:jc w:val="both"/>
        <w:rPr>
          <w:rFonts w:ascii="Times New Roman" w:hAnsi="Times New Roman"/>
          <w:b/>
          <w:sz w:val="24"/>
        </w:rPr>
      </w:pPr>
      <w:r w:rsidRPr="009D5D50">
        <w:rPr>
          <w:rFonts w:ascii="Times New Roman" w:hAnsi="Times New Roman"/>
          <w:b/>
          <w:sz w:val="24"/>
        </w:rPr>
        <w:t>§ 1</w:t>
      </w:r>
      <w:r w:rsidR="008B53C8" w:rsidRPr="009D5D50">
        <w:rPr>
          <w:rFonts w:ascii="Times New Roman" w:hAnsi="Times New Roman"/>
          <w:b/>
          <w:sz w:val="24"/>
        </w:rPr>
        <w:t>3</w:t>
      </w:r>
      <w:r w:rsidRPr="009D5D50">
        <w:rPr>
          <w:rFonts w:ascii="Times New Roman" w:hAnsi="Times New Roman"/>
          <w:b/>
          <w:sz w:val="24"/>
        </w:rPr>
        <w:t xml:space="preserve"> odst. </w:t>
      </w:r>
      <w:r w:rsidR="008B53C8" w:rsidRPr="009D5D50">
        <w:rPr>
          <w:rFonts w:ascii="Times New Roman" w:hAnsi="Times New Roman"/>
          <w:b/>
          <w:sz w:val="24"/>
        </w:rPr>
        <w:t>2 písm. a</w:t>
      </w:r>
      <w:r w:rsidRPr="009D5D50">
        <w:rPr>
          <w:rFonts w:ascii="Times New Roman" w:hAnsi="Times New Roman"/>
          <w:b/>
          <w:sz w:val="24"/>
        </w:rPr>
        <w:t>)</w:t>
      </w:r>
      <w:r w:rsidR="008B53C8" w:rsidRPr="009D5D50">
        <w:rPr>
          <w:rFonts w:ascii="Times New Roman" w:hAnsi="Times New Roman"/>
          <w:b/>
          <w:sz w:val="24"/>
        </w:rPr>
        <w:t xml:space="preserve"> až c)</w:t>
      </w:r>
    </w:p>
    <w:p w14:paraId="3BCFC8E6" w14:textId="07D38C1F" w:rsidR="008B53C8" w:rsidRPr="009D5D50" w:rsidRDefault="008B53C8" w:rsidP="00B37570">
      <w:pPr>
        <w:spacing w:line="240" w:lineRule="auto"/>
        <w:jc w:val="both"/>
        <w:rPr>
          <w:rFonts w:ascii="Times New Roman" w:hAnsi="Times New Roman"/>
          <w:sz w:val="24"/>
        </w:rPr>
      </w:pPr>
      <w:r w:rsidRPr="009D5D50">
        <w:rPr>
          <w:rFonts w:ascii="Times New Roman" w:hAnsi="Times New Roman"/>
          <w:sz w:val="24"/>
        </w:rPr>
        <w:t>Dochá</w:t>
      </w:r>
      <w:r w:rsidR="009D5D50" w:rsidRPr="009D5D50">
        <w:rPr>
          <w:rFonts w:ascii="Times New Roman" w:hAnsi="Times New Roman"/>
          <w:sz w:val="24"/>
        </w:rPr>
        <w:t>z</w:t>
      </w:r>
      <w:r w:rsidRPr="009D5D50">
        <w:rPr>
          <w:rFonts w:ascii="Times New Roman" w:hAnsi="Times New Roman"/>
          <w:sz w:val="24"/>
        </w:rPr>
        <w:t>í ke zpřesnění těchto ustanovení, aby byla v praxi naplnitelná. PZH stanoví prostředky pro vzdušnou přepravu, které je n</w:t>
      </w:r>
      <w:r w:rsidR="009D5D50" w:rsidRPr="009D5D50">
        <w:rPr>
          <w:rFonts w:ascii="Times New Roman" w:hAnsi="Times New Roman"/>
          <w:sz w:val="24"/>
        </w:rPr>
        <w:t>u</w:t>
      </w:r>
      <w:r w:rsidRPr="009D5D50">
        <w:rPr>
          <w:rFonts w:ascii="Times New Roman" w:hAnsi="Times New Roman"/>
          <w:sz w:val="24"/>
        </w:rPr>
        <w:t>t</w:t>
      </w:r>
      <w:r w:rsidR="009D5D50" w:rsidRPr="009D5D50">
        <w:rPr>
          <w:rFonts w:ascii="Times New Roman" w:hAnsi="Times New Roman"/>
          <w:sz w:val="24"/>
        </w:rPr>
        <w:t>n</w:t>
      </w:r>
      <w:r w:rsidRPr="009D5D50">
        <w:rPr>
          <w:rFonts w:ascii="Times New Roman" w:hAnsi="Times New Roman"/>
          <w:sz w:val="24"/>
        </w:rPr>
        <w:t xml:space="preserve">é zohlednit v rámci </w:t>
      </w:r>
      <w:r w:rsidR="009D5D50" w:rsidRPr="009D5D50">
        <w:rPr>
          <w:rFonts w:ascii="Times New Roman" w:hAnsi="Times New Roman"/>
          <w:sz w:val="24"/>
        </w:rPr>
        <w:t>systému zabe</w:t>
      </w:r>
      <w:r w:rsidRPr="009D5D50">
        <w:rPr>
          <w:rFonts w:ascii="Times New Roman" w:hAnsi="Times New Roman"/>
          <w:sz w:val="24"/>
        </w:rPr>
        <w:t>zpečení na jaderném zařízení a dále se zde stanoví, že střecha budovy musí být vybaven</w:t>
      </w:r>
      <w:r w:rsidR="00CB368B">
        <w:rPr>
          <w:rFonts w:ascii="Times New Roman" w:hAnsi="Times New Roman"/>
          <w:sz w:val="24"/>
        </w:rPr>
        <w:t>a</w:t>
      </w:r>
      <w:r w:rsidRPr="009D5D50">
        <w:rPr>
          <w:rFonts w:ascii="Times New Roman" w:hAnsi="Times New Roman"/>
          <w:sz w:val="24"/>
        </w:rPr>
        <w:t xml:space="preserve"> detekcí (kamerovým systémem) a rovněž mechanickými zábrannými prostředky, které musí potenciálního útočníka </w:t>
      </w:r>
      <w:r w:rsidR="00F05C91">
        <w:rPr>
          <w:rFonts w:ascii="Times New Roman" w:hAnsi="Times New Roman"/>
          <w:sz w:val="24"/>
        </w:rPr>
        <w:t>z</w:t>
      </w:r>
      <w:r w:rsidRPr="009D5D50">
        <w:rPr>
          <w:rFonts w:ascii="Times New Roman" w:hAnsi="Times New Roman"/>
          <w:sz w:val="24"/>
        </w:rPr>
        <w:t>p</w:t>
      </w:r>
      <w:r w:rsidR="009D5D50" w:rsidRPr="009D5D50">
        <w:rPr>
          <w:rFonts w:ascii="Times New Roman" w:hAnsi="Times New Roman"/>
          <w:sz w:val="24"/>
        </w:rPr>
        <w:t>o</w:t>
      </w:r>
      <w:r w:rsidRPr="009D5D50">
        <w:rPr>
          <w:rFonts w:ascii="Times New Roman" w:hAnsi="Times New Roman"/>
          <w:sz w:val="24"/>
        </w:rPr>
        <w:t>malit. Nelze zcela zabránit v případě tohoto typu útoku postupu ú</w:t>
      </w:r>
      <w:r w:rsidR="009D5D50" w:rsidRPr="009D5D50">
        <w:rPr>
          <w:rFonts w:ascii="Times New Roman" w:hAnsi="Times New Roman"/>
          <w:sz w:val="24"/>
        </w:rPr>
        <w:t>točníka do jaderného zařízení. T</w:t>
      </w:r>
      <w:r w:rsidRPr="009D5D50">
        <w:rPr>
          <w:rFonts w:ascii="Times New Roman" w:hAnsi="Times New Roman"/>
          <w:sz w:val="24"/>
        </w:rPr>
        <w:t>akové ustanoven</w:t>
      </w:r>
      <w:r w:rsidR="009D5D50" w:rsidRPr="009D5D50">
        <w:rPr>
          <w:rFonts w:ascii="Times New Roman" w:hAnsi="Times New Roman"/>
          <w:sz w:val="24"/>
        </w:rPr>
        <w:t xml:space="preserve">í se jevilo jako nenaplnitelné, tudíž bylo tímto způsobem zpřesněno. </w:t>
      </w:r>
    </w:p>
    <w:p w14:paraId="4E2D9A38" w14:textId="7A4C8D6E" w:rsidR="00BC343D" w:rsidRPr="008B53C8" w:rsidRDefault="00BC343D" w:rsidP="00B37570">
      <w:pPr>
        <w:spacing w:line="240" w:lineRule="auto"/>
        <w:jc w:val="both"/>
        <w:rPr>
          <w:rFonts w:ascii="Times New Roman" w:hAnsi="Times New Roman"/>
          <w:b/>
          <w:sz w:val="24"/>
        </w:rPr>
      </w:pPr>
      <w:r w:rsidRPr="008B53C8">
        <w:rPr>
          <w:rFonts w:ascii="Times New Roman" w:hAnsi="Times New Roman"/>
          <w:b/>
          <w:sz w:val="24"/>
        </w:rPr>
        <w:t>K</w:t>
      </w:r>
      <w:r w:rsidR="005608E4" w:rsidRPr="008B53C8">
        <w:rPr>
          <w:rFonts w:ascii="Times New Roman" w:hAnsi="Times New Roman"/>
          <w:b/>
          <w:sz w:val="24"/>
        </w:rPr>
        <w:t> </w:t>
      </w:r>
      <w:r w:rsidRPr="008B53C8">
        <w:rPr>
          <w:rFonts w:ascii="Times New Roman" w:hAnsi="Times New Roman"/>
          <w:b/>
          <w:sz w:val="24"/>
        </w:rPr>
        <w:t>novelizačním</w:t>
      </w:r>
      <w:r w:rsidR="005608E4" w:rsidRPr="008B53C8">
        <w:rPr>
          <w:rFonts w:ascii="Times New Roman" w:hAnsi="Times New Roman"/>
          <w:b/>
          <w:sz w:val="24"/>
        </w:rPr>
        <w:t>u</w:t>
      </w:r>
      <w:r w:rsidRPr="008B53C8">
        <w:rPr>
          <w:rFonts w:ascii="Times New Roman" w:hAnsi="Times New Roman"/>
          <w:b/>
          <w:sz w:val="24"/>
        </w:rPr>
        <w:t xml:space="preserve"> bod</w:t>
      </w:r>
      <w:r w:rsidR="005608E4" w:rsidRPr="008B53C8">
        <w:rPr>
          <w:rFonts w:ascii="Times New Roman" w:hAnsi="Times New Roman"/>
          <w:b/>
          <w:sz w:val="24"/>
        </w:rPr>
        <w:t>u</w:t>
      </w:r>
      <w:r w:rsidRPr="008B53C8">
        <w:rPr>
          <w:rFonts w:ascii="Times New Roman" w:hAnsi="Times New Roman"/>
          <w:b/>
          <w:sz w:val="24"/>
        </w:rPr>
        <w:t xml:space="preserve"> </w:t>
      </w:r>
      <w:r w:rsidR="00F05C91">
        <w:rPr>
          <w:rFonts w:ascii="Times New Roman" w:hAnsi="Times New Roman"/>
          <w:b/>
          <w:sz w:val="24"/>
        </w:rPr>
        <w:t>22</w:t>
      </w:r>
    </w:p>
    <w:p w14:paraId="2F4321A3" w14:textId="718810A3" w:rsidR="00BC343D" w:rsidRPr="008B53C8" w:rsidRDefault="00BC343D" w:rsidP="00B37570">
      <w:pPr>
        <w:spacing w:line="240" w:lineRule="auto"/>
        <w:jc w:val="both"/>
        <w:rPr>
          <w:rFonts w:ascii="Times New Roman" w:hAnsi="Times New Roman"/>
          <w:b/>
          <w:sz w:val="24"/>
        </w:rPr>
      </w:pPr>
      <w:r w:rsidRPr="008B53C8">
        <w:rPr>
          <w:rFonts w:ascii="Times New Roman" w:hAnsi="Times New Roman"/>
          <w:b/>
          <w:sz w:val="24"/>
        </w:rPr>
        <w:t xml:space="preserve">§ </w:t>
      </w:r>
      <w:r w:rsidR="005608E4" w:rsidRPr="008B53C8">
        <w:rPr>
          <w:rFonts w:ascii="Times New Roman" w:hAnsi="Times New Roman"/>
          <w:b/>
          <w:sz w:val="24"/>
        </w:rPr>
        <w:t>1</w:t>
      </w:r>
      <w:r w:rsidR="008B53C8" w:rsidRPr="008B53C8">
        <w:rPr>
          <w:rFonts w:ascii="Times New Roman" w:hAnsi="Times New Roman"/>
          <w:b/>
          <w:sz w:val="24"/>
        </w:rPr>
        <w:t xml:space="preserve">3 </w:t>
      </w:r>
      <w:r w:rsidR="005608E4" w:rsidRPr="008B53C8">
        <w:rPr>
          <w:rFonts w:ascii="Times New Roman" w:hAnsi="Times New Roman"/>
          <w:b/>
          <w:sz w:val="24"/>
        </w:rPr>
        <w:t xml:space="preserve">odst. </w:t>
      </w:r>
      <w:r w:rsidR="008B53C8" w:rsidRPr="008B53C8">
        <w:rPr>
          <w:rFonts w:ascii="Times New Roman" w:hAnsi="Times New Roman"/>
          <w:b/>
          <w:sz w:val="24"/>
        </w:rPr>
        <w:t>4</w:t>
      </w:r>
    </w:p>
    <w:p w14:paraId="5CE87F90" w14:textId="6D45B817" w:rsidR="008B53C8" w:rsidRPr="00711CF9" w:rsidRDefault="008B53C8" w:rsidP="005608E4">
      <w:pPr>
        <w:spacing w:line="240" w:lineRule="auto"/>
        <w:jc w:val="both"/>
        <w:rPr>
          <w:rFonts w:ascii="Times New Roman" w:hAnsi="Times New Roman"/>
          <w:sz w:val="24"/>
        </w:rPr>
      </w:pPr>
      <w:r w:rsidRPr="008B53C8">
        <w:rPr>
          <w:rFonts w:ascii="Times New Roman" w:hAnsi="Times New Roman"/>
          <w:sz w:val="24"/>
        </w:rPr>
        <w:t xml:space="preserve">Toto ustanovení bylo částečně duplicitní vůči ustanovení v odstavci 3. Stanovilo navíc povinnost vybavit okna a výdechy systémem detekujícím narušení. Sjednoceno tedy bylo vše do odstavce 3, kde se </w:t>
      </w:r>
      <w:r w:rsidR="00CB368B">
        <w:rPr>
          <w:rFonts w:ascii="Times New Roman" w:hAnsi="Times New Roman"/>
          <w:sz w:val="24"/>
        </w:rPr>
        <w:t>pojednává</w:t>
      </w:r>
      <w:r w:rsidRPr="008B53C8">
        <w:rPr>
          <w:rFonts w:ascii="Times New Roman" w:hAnsi="Times New Roman"/>
          <w:sz w:val="24"/>
        </w:rPr>
        <w:t xml:space="preserve"> obecně o jakýchkoliv stavebních otvorech – ted</w:t>
      </w:r>
      <w:r w:rsidR="00CB368B">
        <w:rPr>
          <w:rFonts w:ascii="Times New Roman" w:hAnsi="Times New Roman"/>
          <w:sz w:val="24"/>
        </w:rPr>
        <w:t>y dveřích, oknech, výduších a ty</w:t>
      </w:r>
      <w:r w:rsidRPr="008B53C8">
        <w:rPr>
          <w:rFonts w:ascii="Times New Roman" w:hAnsi="Times New Roman"/>
          <w:sz w:val="24"/>
        </w:rPr>
        <w:t xml:space="preserve"> musí být opatřen</w:t>
      </w:r>
      <w:r w:rsidR="00CB368B">
        <w:rPr>
          <w:rFonts w:ascii="Times New Roman" w:hAnsi="Times New Roman"/>
          <w:sz w:val="24"/>
        </w:rPr>
        <w:t>y</w:t>
      </w:r>
      <w:r w:rsidRPr="008B53C8">
        <w:rPr>
          <w:rFonts w:ascii="Times New Roman" w:hAnsi="Times New Roman"/>
          <w:sz w:val="24"/>
        </w:rPr>
        <w:t xml:space="preserve"> mechanickými zábrannými prostředky proti neoprávněnému vniknutí a sy</w:t>
      </w:r>
      <w:r w:rsidR="00CB368B">
        <w:rPr>
          <w:rFonts w:ascii="Times New Roman" w:hAnsi="Times New Roman"/>
          <w:sz w:val="24"/>
        </w:rPr>
        <w:t>stémem detekujícím narušení. Je tedy překonáván</w:t>
      </w:r>
      <w:r w:rsidR="001A19FE">
        <w:rPr>
          <w:rFonts w:ascii="Times New Roman" w:hAnsi="Times New Roman"/>
          <w:sz w:val="24"/>
        </w:rPr>
        <w:t>o</w:t>
      </w:r>
      <w:r w:rsidRPr="008B53C8">
        <w:rPr>
          <w:rFonts w:ascii="Times New Roman" w:hAnsi="Times New Roman"/>
          <w:sz w:val="24"/>
        </w:rPr>
        <w:t xml:space="preserve"> současné</w:t>
      </w:r>
      <w:r w:rsidR="00CB368B">
        <w:rPr>
          <w:rFonts w:ascii="Times New Roman" w:hAnsi="Times New Roman"/>
          <w:sz w:val="24"/>
        </w:rPr>
        <w:t xml:space="preserve"> znění, které </w:t>
      </w:r>
      <w:r w:rsidRPr="008B53C8">
        <w:rPr>
          <w:rFonts w:ascii="Times New Roman" w:hAnsi="Times New Roman"/>
          <w:sz w:val="24"/>
        </w:rPr>
        <w:t>nelogick</w:t>
      </w:r>
      <w:r w:rsidR="001A19FE">
        <w:rPr>
          <w:rFonts w:ascii="Times New Roman" w:hAnsi="Times New Roman"/>
          <w:sz w:val="24"/>
        </w:rPr>
        <w:t>y</w:t>
      </w:r>
      <w:r w:rsidR="00CB368B">
        <w:rPr>
          <w:rFonts w:ascii="Times New Roman" w:hAnsi="Times New Roman"/>
          <w:sz w:val="24"/>
        </w:rPr>
        <w:t xml:space="preserve"> stanovilo požadavek</w:t>
      </w:r>
      <w:r w:rsidRPr="008B53C8">
        <w:rPr>
          <w:rFonts w:ascii="Times New Roman" w:hAnsi="Times New Roman"/>
          <w:sz w:val="24"/>
        </w:rPr>
        <w:t xml:space="preserve">, aby okna měla </w:t>
      </w:r>
      <w:r w:rsidRPr="00711CF9">
        <w:rPr>
          <w:rFonts w:ascii="Times New Roman" w:hAnsi="Times New Roman"/>
          <w:sz w:val="24"/>
        </w:rPr>
        <w:t>detekční systém, ale dveře ne</w:t>
      </w:r>
      <w:r w:rsidR="00CB368B">
        <w:rPr>
          <w:rFonts w:ascii="Times New Roman" w:hAnsi="Times New Roman"/>
          <w:sz w:val="24"/>
        </w:rPr>
        <w:t xml:space="preserve">, tudíž dveře </w:t>
      </w:r>
      <w:r w:rsidR="009B0A19">
        <w:rPr>
          <w:rFonts w:ascii="Times New Roman" w:hAnsi="Times New Roman"/>
          <w:sz w:val="24"/>
        </w:rPr>
        <w:t xml:space="preserve">byly nejslabším článek zabezpečení takto vymezených prostor a postrádaly jakoukoliv detekci jejich narušení. </w:t>
      </w:r>
    </w:p>
    <w:p w14:paraId="1E538AF8" w14:textId="7DEA5057" w:rsidR="00711CF9" w:rsidRPr="00711CF9" w:rsidRDefault="00711CF9" w:rsidP="00711CF9">
      <w:pPr>
        <w:spacing w:line="240" w:lineRule="auto"/>
        <w:jc w:val="both"/>
        <w:rPr>
          <w:rFonts w:ascii="Times New Roman" w:hAnsi="Times New Roman"/>
          <w:b/>
          <w:sz w:val="24"/>
        </w:rPr>
      </w:pPr>
      <w:r w:rsidRPr="00711CF9">
        <w:rPr>
          <w:rFonts w:ascii="Times New Roman" w:hAnsi="Times New Roman"/>
          <w:b/>
          <w:sz w:val="24"/>
        </w:rPr>
        <w:t>K novelizačnímu bodu 2</w:t>
      </w:r>
      <w:r w:rsidR="00F05C91">
        <w:rPr>
          <w:rFonts w:ascii="Times New Roman" w:hAnsi="Times New Roman"/>
          <w:b/>
          <w:sz w:val="24"/>
        </w:rPr>
        <w:t>3</w:t>
      </w:r>
      <w:r w:rsidRPr="00711CF9">
        <w:rPr>
          <w:rFonts w:ascii="Times New Roman" w:hAnsi="Times New Roman"/>
          <w:b/>
          <w:sz w:val="24"/>
        </w:rPr>
        <w:t xml:space="preserve"> až 2</w:t>
      </w:r>
      <w:r w:rsidR="00F05C91">
        <w:rPr>
          <w:rFonts w:ascii="Times New Roman" w:hAnsi="Times New Roman"/>
          <w:b/>
          <w:sz w:val="24"/>
        </w:rPr>
        <w:t>7</w:t>
      </w:r>
    </w:p>
    <w:p w14:paraId="06071E12" w14:textId="15E35283" w:rsidR="00711CF9" w:rsidRPr="00711CF9" w:rsidRDefault="00711CF9" w:rsidP="00711CF9">
      <w:pPr>
        <w:spacing w:line="240" w:lineRule="auto"/>
        <w:jc w:val="both"/>
        <w:rPr>
          <w:rFonts w:ascii="Times New Roman" w:hAnsi="Times New Roman"/>
          <w:b/>
          <w:sz w:val="24"/>
        </w:rPr>
      </w:pPr>
      <w:r w:rsidRPr="00711CF9">
        <w:rPr>
          <w:rFonts w:ascii="Times New Roman" w:hAnsi="Times New Roman"/>
          <w:b/>
          <w:sz w:val="24"/>
        </w:rPr>
        <w:t xml:space="preserve">§ 18 odst. 1 a 4 </w:t>
      </w:r>
    </w:p>
    <w:p w14:paraId="40ABDAF1" w14:textId="2209C518" w:rsidR="00711CF9" w:rsidRDefault="00711CF9" w:rsidP="00711CF9">
      <w:pPr>
        <w:spacing w:line="240" w:lineRule="auto"/>
        <w:jc w:val="both"/>
        <w:rPr>
          <w:rFonts w:ascii="Times New Roman" w:hAnsi="Times New Roman"/>
          <w:sz w:val="24"/>
        </w:rPr>
      </w:pPr>
      <w:r w:rsidRPr="003C02CA">
        <w:rPr>
          <w:rFonts w:ascii="Times New Roman" w:hAnsi="Times New Roman"/>
          <w:sz w:val="24"/>
        </w:rPr>
        <w:t xml:space="preserve">Navržená úprava </w:t>
      </w:r>
      <w:r w:rsidR="003C02CA" w:rsidRPr="003C02CA">
        <w:rPr>
          <w:rFonts w:ascii="Times New Roman" w:hAnsi="Times New Roman"/>
          <w:sz w:val="24"/>
        </w:rPr>
        <w:t>konkrétně určuje, jaké systémy mohou být jednosměrně propojeny s technickým systémem fyzické ochrany, kdy</w:t>
      </w:r>
      <w:r w:rsidR="009B0A19">
        <w:rPr>
          <w:rFonts w:ascii="Times New Roman" w:hAnsi="Times New Roman"/>
          <w:sz w:val="24"/>
        </w:rPr>
        <w:t>ž</w:t>
      </w:r>
      <w:r w:rsidR="003C02CA" w:rsidRPr="003C02CA">
        <w:rPr>
          <w:rFonts w:ascii="Times New Roman" w:hAnsi="Times New Roman"/>
          <w:sz w:val="24"/>
        </w:rPr>
        <w:t xml:space="preserve"> se jedná o systémy, které evidují pohyb osob na jaderném zařízení, což je důležité z hlediska eliminace potenciální hrozby od tzv. osob znalých, tedy pracovníků, kteří mají oprávnění vstupovat do vymezených prostorů.  Zároveň tato</w:t>
      </w:r>
      <w:r w:rsidR="009B0A19">
        <w:rPr>
          <w:rFonts w:ascii="Times New Roman" w:hAnsi="Times New Roman"/>
          <w:sz w:val="24"/>
        </w:rPr>
        <w:t xml:space="preserve"> </w:t>
      </w:r>
      <w:r w:rsidR="003C02CA" w:rsidRPr="003C02CA">
        <w:rPr>
          <w:rFonts w:ascii="Times New Roman" w:hAnsi="Times New Roman"/>
          <w:sz w:val="24"/>
        </w:rPr>
        <w:t xml:space="preserve">úprava </w:t>
      </w:r>
      <w:r w:rsidRPr="003C02CA">
        <w:rPr>
          <w:rFonts w:ascii="Times New Roman" w:hAnsi="Times New Roman"/>
          <w:sz w:val="24"/>
        </w:rPr>
        <w:t>umožňuje zajistit digitalizaci agendy pro administraci vstupů do jaderného zařízení</w:t>
      </w:r>
      <w:r w:rsidR="009B0A19">
        <w:rPr>
          <w:rFonts w:ascii="Times New Roman" w:hAnsi="Times New Roman"/>
          <w:sz w:val="24"/>
        </w:rPr>
        <w:t xml:space="preserve">. </w:t>
      </w:r>
      <w:proofErr w:type="gramStart"/>
      <w:r w:rsidR="009B0A19">
        <w:rPr>
          <w:rFonts w:ascii="Times New Roman" w:hAnsi="Times New Roman"/>
          <w:sz w:val="24"/>
        </w:rPr>
        <w:t>například</w:t>
      </w:r>
      <w:proofErr w:type="gramEnd"/>
      <w:r w:rsidR="009B0A19">
        <w:rPr>
          <w:rFonts w:ascii="Times New Roman" w:hAnsi="Times New Roman"/>
          <w:sz w:val="24"/>
        </w:rPr>
        <w:t xml:space="preserve"> pro účely ověřování tzv. </w:t>
      </w:r>
      <w:proofErr w:type="spellStart"/>
      <w:r w:rsidR="009B0A19">
        <w:rPr>
          <w:rFonts w:ascii="Times New Roman" w:hAnsi="Times New Roman"/>
          <w:sz w:val="24"/>
        </w:rPr>
        <w:t>eDokladů</w:t>
      </w:r>
      <w:proofErr w:type="spellEnd"/>
      <w:r w:rsidRPr="003C02CA">
        <w:rPr>
          <w:rFonts w:ascii="Times New Roman" w:hAnsi="Times New Roman"/>
          <w:sz w:val="24"/>
        </w:rPr>
        <w:t>.</w:t>
      </w:r>
    </w:p>
    <w:p w14:paraId="73B03488" w14:textId="6A845F5A" w:rsidR="00711CF9" w:rsidRPr="00711CF9" w:rsidRDefault="00711CF9" w:rsidP="00711CF9">
      <w:pPr>
        <w:spacing w:line="240" w:lineRule="auto"/>
        <w:jc w:val="both"/>
        <w:rPr>
          <w:rFonts w:ascii="Times New Roman" w:hAnsi="Times New Roman"/>
          <w:b/>
          <w:sz w:val="24"/>
        </w:rPr>
      </w:pPr>
      <w:r w:rsidRPr="00711CF9">
        <w:rPr>
          <w:rFonts w:ascii="Times New Roman" w:hAnsi="Times New Roman"/>
          <w:b/>
          <w:sz w:val="24"/>
        </w:rPr>
        <w:t xml:space="preserve">K novelizačnímu bodu </w:t>
      </w:r>
      <w:r w:rsidR="00F05C91">
        <w:rPr>
          <w:rFonts w:ascii="Times New Roman" w:hAnsi="Times New Roman"/>
          <w:b/>
          <w:sz w:val="24"/>
        </w:rPr>
        <w:t>28</w:t>
      </w:r>
    </w:p>
    <w:p w14:paraId="49DC42C3" w14:textId="383B42A9" w:rsidR="00711CF9" w:rsidRPr="00711CF9" w:rsidRDefault="00711CF9" w:rsidP="00711CF9">
      <w:pPr>
        <w:spacing w:line="240" w:lineRule="auto"/>
        <w:jc w:val="both"/>
        <w:rPr>
          <w:rFonts w:ascii="Times New Roman" w:hAnsi="Times New Roman"/>
          <w:b/>
          <w:sz w:val="24"/>
        </w:rPr>
      </w:pPr>
      <w:r w:rsidRPr="00711CF9">
        <w:rPr>
          <w:rFonts w:ascii="Times New Roman" w:hAnsi="Times New Roman"/>
          <w:b/>
          <w:sz w:val="24"/>
        </w:rPr>
        <w:t xml:space="preserve">§ 19 odst. </w:t>
      </w:r>
      <w:r>
        <w:rPr>
          <w:rFonts w:ascii="Times New Roman" w:hAnsi="Times New Roman"/>
          <w:b/>
          <w:sz w:val="24"/>
        </w:rPr>
        <w:t>1</w:t>
      </w:r>
    </w:p>
    <w:p w14:paraId="08B5ECC8" w14:textId="4EC6849B" w:rsidR="00711CF9" w:rsidRPr="003C02CA" w:rsidRDefault="003C02CA" w:rsidP="00711CF9">
      <w:pPr>
        <w:spacing w:line="240" w:lineRule="auto"/>
        <w:jc w:val="both"/>
        <w:rPr>
          <w:rFonts w:ascii="Times New Roman" w:hAnsi="Times New Roman"/>
          <w:bCs/>
          <w:sz w:val="24"/>
        </w:rPr>
      </w:pPr>
      <w:r w:rsidRPr="003C02CA">
        <w:rPr>
          <w:rFonts w:ascii="Times New Roman" w:hAnsi="Times New Roman"/>
          <w:bCs/>
          <w:sz w:val="24"/>
        </w:rPr>
        <w:t xml:space="preserve">V rámci tohoto ustanovení dochází k zpřesnění toho, co se rozumí ochranou do hloubky v případě zabezpečení počítačových systémů na jaderném zařízení. Pravidlem je tedy </w:t>
      </w:r>
      <w:r w:rsidRPr="003C02CA">
        <w:rPr>
          <w:rFonts w:ascii="Times New Roman" w:hAnsi="Times New Roman"/>
          <w:bCs/>
          <w:sz w:val="24"/>
        </w:rPr>
        <w:lastRenderedPageBreak/>
        <w:t>zabezpečení prostřednictvím začlenění počítačových systémů do úrovní se stejnou mírou zabezpečení v každé úrovni. Pojmenování úrovní je následně uvedeno v příloze č. 2, na kterou odkazuje odstavec 5 tohoto paragrafu.</w:t>
      </w:r>
    </w:p>
    <w:p w14:paraId="56805583" w14:textId="032C448F" w:rsidR="00711CF9" w:rsidRPr="00711CF9" w:rsidRDefault="00711CF9" w:rsidP="00711CF9">
      <w:pPr>
        <w:spacing w:line="240" w:lineRule="auto"/>
        <w:jc w:val="both"/>
        <w:rPr>
          <w:rFonts w:ascii="Times New Roman" w:hAnsi="Times New Roman"/>
          <w:b/>
          <w:sz w:val="24"/>
        </w:rPr>
      </w:pPr>
      <w:r w:rsidRPr="00711CF9">
        <w:rPr>
          <w:rFonts w:ascii="Times New Roman" w:hAnsi="Times New Roman"/>
          <w:b/>
          <w:sz w:val="24"/>
        </w:rPr>
        <w:t xml:space="preserve">K novelizačnímu bodu </w:t>
      </w:r>
      <w:r w:rsidR="00F05C91">
        <w:rPr>
          <w:rFonts w:ascii="Times New Roman" w:hAnsi="Times New Roman"/>
          <w:b/>
          <w:sz w:val="24"/>
        </w:rPr>
        <w:t>29</w:t>
      </w:r>
    </w:p>
    <w:p w14:paraId="145D729C" w14:textId="031E9CAE" w:rsidR="00711CF9" w:rsidRDefault="00711CF9" w:rsidP="00711CF9">
      <w:pPr>
        <w:spacing w:line="240" w:lineRule="auto"/>
        <w:jc w:val="both"/>
        <w:rPr>
          <w:rFonts w:ascii="Times New Roman" w:hAnsi="Times New Roman"/>
          <w:b/>
          <w:sz w:val="24"/>
        </w:rPr>
      </w:pPr>
      <w:r w:rsidRPr="00711CF9">
        <w:rPr>
          <w:rFonts w:ascii="Times New Roman" w:hAnsi="Times New Roman"/>
          <w:b/>
          <w:sz w:val="24"/>
        </w:rPr>
        <w:t>§ 19</w:t>
      </w:r>
      <w:r>
        <w:rPr>
          <w:rFonts w:ascii="Times New Roman" w:hAnsi="Times New Roman"/>
          <w:b/>
          <w:sz w:val="24"/>
        </w:rPr>
        <w:t xml:space="preserve"> odst. 3</w:t>
      </w:r>
    </w:p>
    <w:p w14:paraId="486D6114" w14:textId="6B7E6507" w:rsidR="00711CF9" w:rsidRPr="00711CF9" w:rsidRDefault="00711CF9" w:rsidP="00711CF9">
      <w:pPr>
        <w:spacing w:line="240" w:lineRule="auto"/>
        <w:jc w:val="both"/>
        <w:rPr>
          <w:rFonts w:ascii="Times New Roman" w:hAnsi="Times New Roman"/>
          <w:sz w:val="24"/>
        </w:rPr>
      </w:pPr>
      <w:r>
        <w:rPr>
          <w:rFonts w:ascii="Times New Roman" w:hAnsi="Times New Roman"/>
          <w:sz w:val="24"/>
        </w:rPr>
        <w:t xml:space="preserve">Dochází ke sjednocení používané terminologie ve vyhlášce. Zde se systematicky hovořilo o administrativních opatřeních, má jít však o opatření organizační, jak je to na jiných místech vyhlášky. </w:t>
      </w:r>
    </w:p>
    <w:p w14:paraId="45228417" w14:textId="1C2E3D60" w:rsidR="005608E4" w:rsidRPr="00711CF9" w:rsidRDefault="005608E4" w:rsidP="005608E4">
      <w:pPr>
        <w:spacing w:line="240" w:lineRule="auto"/>
        <w:jc w:val="both"/>
        <w:rPr>
          <w:rFonts w:ascii="Times New Roman" w:hAnsi="Times New Roman"/>
          <w:b/>
          <w:sz w:val="24"/>
        </w:rPr>
      </w:pPr>
      <w:r w:rsidRPr="00711CF9">
        <w:rPr>
          <w:rFonts w:ascii="Times New Roman" w:hAnsi="Times New Roman"/>
          <w:b/>
          <w:sz w:val="24"/>
        </w:rPr>
        <w:t xml:space="preserve">K novelizačnímu bodu </w:t>
      </w:r>
      <w:r w:rsidR="00F05C91">
        <w:rPr>
          <w:rFonts w:ascii="Times New Roman" w:hAnsi="Times New Roman"/>
          <w:b/>
          <w:sz w:val="24"/>
        </w:rPr>
        <w:t>30</w:t>
      </w:r>
    </w:p>
    <w:p w14:paraId="583233C1" w14:textId="0989B2D2" w:rsidR="005608E4" w:rsidRPr="00711CF9" w:rsidRDefault="005608E4" w:rsidP="005608E4">
      <w:pPr>
        <w:spacing w:line="240" w:lineRule="auto"/>
        <w:jc w:val="both"/>
        <w:rPr>
          <w:rFonts w:ascii="Times New Roman" w:hAnsi="Times New Roman"/>
          <w:b/>
          <w:sz w:val="24"/>
        </w:rPr>
      </w:pPr>
      <w:r w:rsidRPr="00711CF9">
        <w:rPr>
          <w:rFonts w:ascii="Times New Roman" w:hAnsi="Times New Roman"/>
          <w:b/>
          <w:sz w:val="24"/>
        </w:rPr>
        <w:t>§ 1</w:t>
      </w:r>
      <w:r w:rsidR="009D5D50" w:rsidRPr="00711CF9">
        <w:rPr>
          <w:rFonts w:ascii="Times New Roman" w:hAnsi="Times New Roman"/>
          <w:b/>
          <w:sz w:val="24"/>
        </w:rPr>
        <w:t>9 odst. 5</w:t>
      </w:r>
    </w:p>
    <w:p w14:paraId="17F159F7" w14:textId="26B44397" w:rsidR="00711CF9" w:rsidRDefault="00711CF9" w:rsidP="009B0A19">
      <w:pPr>
        <w:spacing w:line="240" w:lineRule="auto"/>
        <w:jc w:val="both"/>
        <w:rPr>
          <w:rFonts w:ascii="Times New Roman" w:hAnsi="Times New Roman"/>
          <w:sz w:val="24"/>
        </w:rPr>
      </w:pPr>
      <w:r w:rsidRPr="00711CF9">
        <w:rPr>
          <w:rFonts w:ascii="Times New Roman" w:hAnsi="Times New Roman"/>
          <w:sz w:val="24"/>
        </w:rPr>
        <w:t xml:space="preserve">Rozšíření požadavků na zajištění počítačových systémů dle doporučení </w:t>
      </w:r>
      <w:r w:rsidR="003C02CA">
        <w:rPr>
          <w:rFonts w:ascii="Times New Roman" w:hAnsi="Times New Roman"/>
          <w:sz w:val="24"/>
        </w:rPr>
        <w:t>Mezinárodní agentury pro atomovou energii</w:t>
      </w:r>
      <w:r w:rsidRPr="00711CF9">
        <w:rPr>
          <w:rFonts w:ascii="Times New Roman" w:hAnsi="Times New Roman"/>
          <w:sz w:val="24"/>
        </w:rPr>
        <w:t xml:space="preserve"> a v souladu s rozšířením zmocnění v atomovém zákoně. Podrobnosti vycházejí z</w:t>
      </w:r>
      <w:r w:rsidR="009B0A19">
        <w:rPr>
          <w:rFonts w:ascii="Times New Roman" w:hAnsi="Times New Roman"/>
          <w:sz w:val="24"/>
        </w:rPr>
        <w:t xml:space="preserve"> mezinárodního doporučení </w:t>
      </w:r>
      <w:r w:rsidRPr="00711CF9">
        <w:rPr>
          <w:rFonts w:ascii="Times New Roman" w:hAnsi="Times New Roman"/>
          <w:sz w:val="24"/>
        </w:rPr>
        <w:t xml:space="preserve">NSS </w:t>
      </w:r>
      <w:proofErr w:type="spellStart"/>
      <w:r w:rsidR="009B0A19">
        <w:rPr>
          <w:rFonts w:ascii="Times New Roman" w:hAnsi="Times New Roman"/>
          <w:sz w:val="24"/>
        </w:rPr>
        <w:t>C</w:t>
      </w:r>
      <w:r w:rsidR="009B0A19" w:rsidRPr="009B0A19">
        <w:rPr>
          <w:rFonts w:ascii="Times New Roman" w:hAnsi="Times New Roman"/>
          <w:sz w:val="24"/>
        </w:rPr>
        <w:t>omputer</w:t>
      </w:r>
      <w:proofErr w:type="spellEnd"/>
      <w:r w:rsidR="009B0A19" w:rsidRPr="009B0A19">
        <w:rPr>
          <w:rFonts w:ascii="Times New Roman" w:hAnsi="Times New Roman"/>
          <w:sz w:val="24"/>
        </w:rPr>
        <w:t xml:space="preserve"> </w:t>
      </w:r>
      <w:proofErr w:type="spellStart"/>
      <w:r w:rsidR="009B0A19" w:rsidRPr="009B0A19">
        <w:rPr>
          <w:rFonts w:ascii="Times New Roman" w:hAnsi="Times New Roman"/>
          <w:sz w:val="24"/>
        </w:rPr>
        <w:t>security</w:t>
      </w:r>
      <w:proofErr w:type="spellEnd"/>
      <w:r w:rsidR="009B0A19">
        <w:rPr>
          <w:rFonts w:ascii="Times New Roman" w:hAnsi="Times New Roman"/>
          <w:sz w:val="24"/>
        </w:rPr>
        <w:t xml:space="preserve"> </w:t>
      </w:r>
      <w:proofErr w:type="spellStart"/>
      <w:r w:rsidR="009B0A19" w:rsidRPr="009B0A19">
        <w:rPr>
          <w:rFonts w:ascii="Times New Roman" w:hAnsi="Times New Roman"/>
          <w:sz w:val="24"/>
        </w:rPr>
        <w:t>for</w:t>
      </w:r>
      <w:proofErr w:type="spellEnd"/>
      <w:r w:rsidR="009B0A19" w:rsidRPr="009B0A19">
        <w:rPr>
          <w:rFonts w:ascii="Times New Roman" w:hAnsi="Times New Roman"/>
          <w:sz w:val="24"/>
        </w:rPr>
        <w:t xml:space="preserve"> </w:t>
      </w:r>
      <w:proofErr w:type="spellStart"/>
      <w:r w:rsidR="009B0A19" w:rsidRPr="009B0A19">
        <w:rPr>
          <w:rFonts w:ascii="Times New Roman" w:hAnsi="Times New Roman"/>
          <w:sz w:val="24"/>
        </w:rPr>
        <w:t>nuclear</w:t>
      </w:r>
      <w:proofErr w:type="spellEnd"/>
      <w:r w:rsidR="009B0A19" w:rsidRPr="009B0A19">
        <w:rPr>
          <w:rFonts w:ascii="Times New Roman" w:hAnsi="Times New Roman"/>
          <w:sz w:val="24"/>
        </w:rPr>
        <w:t xml:space="preserve"> </w:t>
      </w:r>
      <w:proofErr w:type="spellStart"/>
      <w:r w:rsidR="009B0A19" w:rsidRPr="009B0A19">
        <w:rPr>
          <w:rFonts w:ascii="Times New Roman" w:hAnsi="Times New Roman"/>
          <w:sz w:val="24"/>
        </w:rPr>
        <w:t>security</w:t>
      </w:r>
      <w:proofErr w:type="spellEnd"/>
      <w:r w:rsidR="009B0A19" w:rsidRPr="009B0A19">
        <w:rPr>
          <w:rFonts w:ascii="Times New Roman" w:hAnsi="Times New Roman"/>
          <w:sz w:val="24"/>
        </w:rPr>
        <w:t xml:space="preserve"> </w:t>
      </w:r>
      <w:r w:rsidRPr="00711CF9">
        <w:rPr>
          <w:rFonts w:ascii="Times New Roman" w:hAnsi="Times New Roman"/>
          <w:sz w:val="24"/>
        </w:rPr>
        <w:t xml:space="preserve">No. 42-G </w:t>
      </w:r>
      <w:r w:rsidR="009B0A19">
        <w:rPr>
          <w:rFonts w:ascii="Times New Roman" w:hAnsi="Times New Roman"/>
          <w:sz w:val="24"/>
        </w:rPr>
        <w:t xml:space="preserve">a </w:t>
      </w:r>
      <w:r w:rsidRPr="00711CF9">
        <w:rPr>
          <w:rFonts w:ascii="Times New Roman" w:hAnsi="Times New Roman"/>
          <w:sz w:val="24"/>
        </w:rPr>
        <w:t xml:space="preserve">jsou </w:t>
      </w:r>
      <w:r w:rsidR="003C02CA">
        <w:rPr>
          <w:rFonts w:ascii="Times New Roman" w:hAnsi="Times New Roman"/>
          <w:sz w:val="24"/>
        </w:rPr>
        <w:t xml:space="preserve">dále rozvedeny v obecné rovině </w:t>
      </w:r>
      <w:r w:rsidRPr="00711CF9">
        <w:rPr>
          <w:rFonts w:ascii="Times New Roman" w:hAnsi="Times New Roman"/>
          <w:sz w:val="24"/>
        </w:rPr>
        <w:t>v příloze č. 2. Příloha obsahuje jen obecná pravidla pro členěn</w:t>
      </w:r>
      <w:r w:rsidR="003C02CA">
        <w:rPr>
          <w:rFonts w:ascii="Times New Roman" w:hAnsi="Times New Roman"/>
          <w:sz w:val="24"/>
        </w:rPr>
        <w:t>í</w:t>
      </w:r>
      <w:r w:rsidRPr="00711CF9">
        <w:rPr>
          <w:rFonts w:ascii="Times New Roman" w:hAnsi="Times New Roman"/>
          <w:sz w:val="24"/>
        </w:rPr>
        <w:t xml:space="preserve"> počítačov</w:t>
      </w:r>
      <w:r w:rsidR="003C02CA">
        <w:rPr>
          <w:rFonts w:ascii="Times New Roman" w:hAnsi="Times New Roman"/>
          <w:sz w:val="24"/>
        </w:rPr>
        <w:t>ých</w:t>
      </w:r>
      <w:r w:rsidRPr="00711CF9">
        <w:rPr>
          <w:rFonts w:ascii="Times New Roman" w:hAnsi="Times New Roman"/>
          <w:sz w:val="24"/>
        </w:rPr>
        <w:t xml:space="preserve"> sít</w:t>
      </w:r>
      <w:r w:rsidR="003C02CA">
        <w:rPr>
          <w:rFonts w:ascii="Times New Roman" w:hAnsi="Times New Roman"/>
          <w:sz w:val="24"/>
        </w:rPr>
        <w:t>í a obecná pravidla aplikovatelná na všechny tyto úrovně.</w:t>
      </w:r>
      <w:r w:rsidRPr="00711CF9">
        <w:rPr>
          <w:rFonts w:ascii="Times New Roman" w:hAnsi="Times New Roman"/>
          <w:sz w:val="24"/>
        </w:rPr>
        <w:t xml:space="preserve"> Podrobnosti </w:t>
      </w:r>
      <w:r w:rsidR="009B0A19">
        <w:rPr>
          <w:rFonts w:ascii="Times New Roman" w:hAnsi="Times New Roman"/>
          <w:sz w:val="24"/>
        </w:rPr>
        <w:t xml:space="preserve">pro jednotlivé úrovně tedy budou muset být rozpracovány dle lokálních specifik držitelem povolení a </w:t>
      </w:r>
      <w:r w:rsidRPr="00711CF9">
        <w:rPr>
          <w:rFonts w:ascii="Times New Roman" w:hAnsi="Times New Roman"/>
          <w:sz w:val="24"/>
        </w:rPr>
        <w:t>budou</w:t>
      </w:r>
      <w:r w:rsidR="009B0A19">
        <w:rPr>
          <w:rFonts w:ascii="Times New Roman" w:hAnsi="Times New Roman"/>
          <w:sz w:val="24"/>
        </w:rPr>
        <w:t xml:space="preserve"> blíže návodně stanoven</w:t>
      </w:r>
      <w:r w:rsidR="00E52309">
        <w:rPr>
          <w:rFonts w:ascii="Times New Roman" w:hAnsi="Times New Roman"/>
          <w:sz w:val="24"/>
        </w:rPr>
        <w:t>y</w:t>
      </w:r>
      <w:r w:rsidR="009B0A19">
        <w:rPr>
          <w:rFonts w:ascii="Times New Roman" w:hAnsi="Times New Roman"/>
          <w:sz w:val="24"/>
        </w:rPr>
        <w:t xml:space="preserve"> </w:t>
      </w:r>
      <w:r w:rsidRPr="00711CF9">
        <w:rPr>
          <w:rFonts w:ascii="Times New Roman" w:hAnsi="Times New Roman"/>
          <w:sz w:val="24"/>
        </w:rPr>
        <w:t xml:space="preserve">v návodu </w:t>
      </w:r>
      <w:r w:rsidR="009B0A19">
        <w:rPr>
          <w:rFonts w:ascii="Times New Roman" w:hAnsi="Times New Roman"/>
          <w:sz w:val="24"/>
        </w:rPr>
        <w:t>SÚJB, který bude vycházet z NSS No. 42-G</w:t>
      </w:r>
      <w:r w:rsidRPr="00711CF9">
        <w:rPr>
          <w:rFonts w:ascii="Times New Roman" w:hAnsi="Times New Roman"/>
          <w:sz w:val="24"/>
        </w:rPr>
        <w:t>.</w:t>
      </w:r>
    </w:p>
    <w:p w14:paraId="458C5201" w14:textId="4A69F5C7" w:rsidR="005608E4" w:rsidRPr="009D5D50" w:rsidRDefault="005608E4" w:rsidP="005608E4">
      <w:pPr>
        <w:spacing w:line="240" w:lineRule="auto"/>
        <w:jc w:val="both"/>
        <w:rPr>
          <w:rFonts w:ascii="Times New Roman" w:hAnsi="Times New Roman"/>
          <w:b/>
          <w:sz w:val="24"/>
        </w:rPr>
      </w:pPr>
      <w:r w:rsidRPr="009D5D50">
        <w:rPr>
          <w:rFonts w:ascii="Times New Roman" w:hAnsi="Times New Roman"/>
          <w:b/>
          <w:sz w:val="24"/>
        </w:rPr>
        <w:t xml:space="preserve">K novelizačnímu bodu </w:t>
      </w:r>
      <w:r w:rsidR="009D5D50" w:rsidRPr="009D5D50">
        <w:rPr>
          <w:rFonts w:ascii="Times New Roman" w:hAnsi="Times New Roman"/>
          <w:b/>
          <w:sz w:val="24"/>
        </w:rPr>
        <w:t>3</w:t>
      </w:r>
      <w:r w:rsidR="00F05C91">
        <w:rPr>
          <w:rFonts w:ascii="Times New Roman" w:hAnsi="Times New Roman"/>
          <w:b/>
          <w:sz w:val="24"/>
        </w:rPr>
        <w:t>1</w:t>
      </w:r>
      <w:r w:rsidR="009D5D50" w:rsidRPr="009D5D50">
        <w:rPr>
          <w:rFonts w:ascii="Times New Roman" w:hAnsi="Times New Roman"/>
          <w:b/>
          <w:sz w:val="24"/>
        </w:rPr>
        <w:t xml:space="preserve"> a 3</w:t>
      </w:r>
      <w:r w:rsidR="00F05C91">
        <w:rPr>
          <w:rFonts w:ascii="Times New Roman" w:hAnsi="Times New Roman"/>
          <w:b/>
          <w:sz w:val="24"/>
        </w:rPr>
        <w:t>2</w:t>
      </w:r>
    </w:p>
    <w:p w14:paraId="3332BD2A" w14:textId="7077863C" w:rsidR="005608E4" w:rsidRPr="009D5D50" w:rsidRDefault="005608E4" w:rsidP="005608E4">
      <w:pPr>
        <w:spacing w:line="240" w:lineRule="auto"/>
        <w:jc w:val="both"/>
        <w:rPr>
          <w:rFonts w:ascii="Times New Roman" w:hAnsi="Times New Roman"/>
          <w:b/>
          <w:sz w:val="24"/>
        </w:rPr>
      </w:pPr>
      <w:r w:rsidRPr="009D5D50">
        <w:rPr>
          <w:rFonts w:ascii="Times New Roman" w:hAnsi="Times New Roman"/>
          <w:b/>
          <w:sz w:val="24"/>
        </w:rPr>
        <w:t xml:space="preserve">§ </w:t>
      </w:r>
      <w:r w:rsidR="009D5D50" w:rsidRPr="009D5D50">
        <w:rPr>
          <w:rFonts w:ascii="Times New Roman" w:hAnsi="Times New Roman"/>
          <w:b/>
          <w:sz w:val="24"/>
        </w:rPr>
        <w:t>20 odst. 1</w:t>
      </w:r>
    </w:p>
    <w:p w14:paraId="3FF6A014" w14:textId="13A617C4" w:rsidR="005608E4" w:rsidRPr="006D3AA4" w:rsidRDefault="009D5D50" w:rsidP="005608E4">
      <w:pPr>
        <w:spacing w:line="240" w:lineRule="auto"/>
        <w:jc w:val="both"/>
        <w:rPr>
          <w:rFonts w:ascii="Times New Roman" w:hAnsi="Times New Roman"/>
          <w:sz w:val="24"/>
          <w:highlight w:val="yellow"/>
        </w:rPr>
      </w:pPr>
      <w:r w:rsidRPr="009D5D50">
        <w:rPr>
          <w:rFonts w:ascii="Times New Roman" w:hAnsi="Times New Roman"/>
          <w:sz w:val="24"/>
        </w:rPr>
        <w:t xml:space="preserve">Návaznost na ustanovení </w:t>
      </w:r>
      <w:r w:rsidR="003C02CA">
        <w:rPr>
          <w:rFonts w:ascii="Times New Roman" w:hAnsi="Times New Roman"/>
          <w:sz w:val="24"/>
        </w:rPr>
        <w:t>atomového zákona</w:t>
      </w:r>
      <w:r w:rsidRPr="009D5D50">
        <w:rPr>
          <w:rFonts w:ascii="Times New Roman" w:hAnsi="Times New Roman"/>
          <w:sz w:val="24"/>
        </w:rPr>
        <w:t xml:space="preserve"> a stavebního zákona, kde je vymezení staveniště velmi široké a opatření fyzické ochrany při samotném začátku výstavby v areálu budoucího jaderného zařízení by byla spíše kontraproduktivní.</w:t>
      </w:r>
      <w:r>
        <w:rPr>
          <w:rFonts w:ascii="Times New Roman" w:hAnsi="Times New Roman"/>
          <w:sz w:val="24"/>
        </w:rPr>
        <w:t xml:space="preserve"> </w:t>
      </w:r>
      <w:r w:rsidRPr="009D5D50">
        <w:rPr>
          <w:rFonts w:ascii="Times New Roman" w:hAnsi="Times New Roman"/>
          <w:sz w:val="24"/>
        </w:rPr>
        <w:t>Upřesnění textu § 20 odst. 1 se provádí s ohledem na reálný průběh procesu výstavby nových jaderných zdrojů, kdy v úvodní etapě výstavby budou realizovány hlavní terénní úpravy staveniště a liniové stavby (komunikace, inženýrské sítě apod.). V této úvodní etapě ještě není oplocení staveniště nutné a bylo by složitě technicky zajistitelné. Se zahájením výstavby definovaných objektů jaderného zařízení (s využitím terminologie atomového zákona) dojde k realizaci oplocení, uzavření staveniště a výkonu fyzické ostrahy plně dle znění § 20 odst. 1. Zárove</w:t>
      </w:r>
      <w:r>
        <w:rPr>
          <w:rFonts w:ascii="Times New Roman" w:hAnsi="Times New Roman"/>
          <w:sz w:val="24"/>
        </w:rPr>
        <w:t>ň</w:t>
      </w:r>
      <w:r w:rsidRPr="009D5D50">
        <w:rPr>
          <w:rFonts w:ascii="Times New Roman" w:hAnsi="Times New Roman"/>
          <w:sz w:val="24"/>
        </w:rPr>
        <w:t xml:space="preserve"> se tímto ustanovením nově výslovně upravily parametry oplocení</w:t>
      </w:r>
      <w:r w:rsidR="009B0A19">
        <w:rPr>
          <w:rFonts w:ascii="Times New Roman" w:hAnsi="Times New Roman"/>
          <w:sz w:val="24"/>
        </w:rPr>
        <w:t xml:space="preserve"> v souladu s obvyklou praxí na jiných jaderných zařízeních ve výstavbě různě po světě</w:t>
      </w:r>
      <w:r w:rsidRPr="009D5D50">
        <w:rPr>
          <w:rFonts w:ascii="Times New Roman" w:hAnsi="Times New Roman"/>
          <w:sz w:val="24"/>
        </w:rPr>
        <w:t>. Od zahájení montáže technologických zařízení dle odstavce 2 pak musí být plot dále vybaven detekčním systémem a dalšími náležitostmi odpovídajícími vymezení a vytyčení střeženého prostoru.</w:t>
      </w:r>
      <w:r>
        <w:rPr>
          <w:rFonts w:ascii="Times New Roman" w:hAnsi="Times New Roman"/>
          <w:sz w:val="24"/>
        </w:rPr>
        <w:t xml:space="preserve"> </w:t>
      </w:r>
    </w:p>
    <w:p w14:paraId="23611E58" w14:textId="674E9EBD" w:rsidR="005608E4" w:rsidRPr="00592117" w:rsidRDefault="005608E4" w:rsidP="005608E4">
      <w:pPr>
        <w:spacing w:line="240" w:lineRule="auto"/>
        <w:jc w:val="both"/>
        <w:rPr>
          <w:rFonts w:ascii="Times New Roman" w:hAnsi="Times New Roman"/>
          <w:b/>
          <w:sz w:val="24"/>
        </w:rPr>
      </w:pPr>
      <w:r w:rsidRPr="00592117">
        <w:rPr>
          <w:rFonts w:ascii="Times New Roman" w:hAnsi="Times New Roman"/>
          <w:b/>
          <w:sz w:val="24"/>
        </w:rPr>
        <w:t>K novelizačnímu bodu</w:t>
      </w:r>
      <w:r w:rsidR="00BE4BB9" w:rsidRPr="00592117">
        <w:rPr>
          <w:rFonts w:ascii="Times New Roman" w:hAnsi="Times New Roman"/>
          <w:b/>
          <w:sz w:val="24"/>
        </w:rPr>
        <w:t xml:space="preserve"> 3</w:t>
      </w:r>
      <w:r w:rsidR="00F05C91">
        <w:rPr>
          <w:rFonts w:ascii="Times New Roman" w:hAnsi="Times New Roman"/>
          <w:b/>
          <w:sz w:val="24"/>
        </w:rPr>
        <w:t>3</w:t>
      </w:r>
      <w:r w:rsidR="00BE4BB9" w:rsidRPr="00592117">
        <w:rPr>
          <w:rFonts w:ascii="Times New Roman" w:hAnsi="Times New Roman"/>
          <w:b/>
          <w:sz w:val="24"/>
        </w:rPr>
        <w:t xml:space="preserve"> až 3</w:t>
      </w:r>
      <w:r w:rsidR="00F05C91">
        <w:rPr>
          <w:rFonts w:ascii="Times New Roman" w:hAnsi="Times New Roman"/>
          <w:b/>
          <w:sz w:val="24"/>
        </w:rPr>
        <w:t>6</w:t>
      </w:r>
    </w:p>
    <w:p w14:paraId="5FD5DB6D" w14:textId="77C85A41" w:rsidR="005608E4" w:rsidRPr="00592117" w:rsidRDefault="005608E4" w:rsidP="005608E4">
      <w:pPr>
        <w:spacing w:line="240" w:lineRule="auto"/>
        <w:jc w:val="both"/>
        <w:rPr>
          <w:rFonts w:ascii="Times New Roman" w:hAnsi="Times New Roman"/>
          <w:b/>
          <w:sz w:val="24"/>
        </w:rPr>
      </w:pPr>
      <w:r w:rsidRPr="00592117">
        <w:rPr>
          <w:rFonts w:ascii="Times New Roman" w:hAnsi="Times New Roman"/>
          <w:b/>
          <w:sz w:val="24"/>
        </w:rPr>
        <w:t xml:space="preserve">§ </w:t>
      </w:r>
      <w:r w:rsidR="00BE4BB9" w:rsidRPr="00592117">
        <w:rPr>
          <w:rFonts w:ascii="Times New Roman" w:hAnsi="Times New Roman"/>
          <w:b/>
          <w:sz w:val="24"/>
        </w:rPr>
        <w:t>28</w:t>
      </w:r>
      <w:r w:rsidRPr="00592117">
        <w:rPr>
          <w:rFonts w:ascii="Times New Roman" w:hAnsi="Times New Roman"/>
          <w:b/>
          <w:sz w:val="24"/>
        </w:rPr>
        <w:t xml:space="preserve"> odst. 1 písm. </w:t>
      </w:r>
      <w:r w:rsidR="00BE4BB9" w:rsidRPr="00592117">
        <w:rPr>
          <w:rFonts w:ascii="Times New Roman" w:hAnsi="Times New Roman"/>
          <w:b/>
          <w:sz w:val="24"/>
        </w:rPr>
        <w:t>j</w:t>
      </w:r>
      <w:r w:rsidRPr="00592117">
        <w:rPr>
          <w:rFonts w:ascii="Times New Roman" w:hAnsi="Times New Roman"/>
          <w:b/>
          <w:sz w:val="24"/>
        </w:rPr>
        <w:t>)</w:t>
      </w:r>
      <w:r w:rsidR="00BE4BB9" w:rsidRPr="00592117">
        <w:rPr>
          <w:rFonts w:ascii="Times New Roman" w:hAnsi="Times New Roman"/>
          <w:b/>
          <w:sz w:val="24"/>
        </w:rPr>
        <w:t xml:space="preserve"> a odst. 2 písm. m)</w:t>
      </w:r>
    </w:p>
    <w:p w14:paraId="06D5631E" w14:textId="7657308C" w:rsidR="005608E4" w:rsidRPr="006D3AA4" w:rsidRDefault="00BE4BB9" w:rsidP="005608E4">
      <w:pPr>
        <w:spacing w:line="240" w:lineRule="auto"/>
        <w:jc w:val="both"/>
        <w:rPr>
          <w:rFonts w:ascii="Times New Roman" w:hAnsi="Times New Roman"/>
          <w:sz w:val="24"/>
          <w:highlight w:val="yellow"/>
        </w:rPr>
      </w:pPr>
      <w:r w:rsidRPr="00592117">
        <w:rPr>
          <w:rFonts w:ascii="Times New Roman" w:hAnsi="Times New Roman"/>
          <w:sz w:val="24"/>
        </w:rPr>
        <w:t>Těmito novelizačními body dochází k rozšíření dokumentace pro povolovanou činnost u Analýzy potřeb a možnosti zajištění fyzické ochrany, kterou musí v rámci žádosti o povolení k umístění jaderného zařízení podle § 9 odst. 1 písm. a) atomového zákona</w:t>
      </w:r>
      <w:r>
        <w:rPr>
          <w:rFonts w:ascii="Times New Roman" w:hAnsi="Times New Roman"/>
          <w:sz w:val="24"/>
        </w:rPr>
        <w:t xml:space="preserve"> předložit žadatel o povolení, o </w:t>
      </w:r>
      <w:r w:rsidRPr="00BE4BB9">
        <w:rPr>
          <w:rFonts w:ascii="Times New Roman" w:hAnsi="Times New Roman"/>
          <w:sz w:val="24"/>
        </w:rPr>
        <w:t xml:space="preserve">předběžný návrh zajištění počítačového zabezpečení v oblasti řízení jaderné bezpečnosti, evidence jaderného materiálu, fyzické ochrany a zvládání radiační mimořádné </w:t>
      </w:r>
      <w:r w:rsidRPr="00BE4BB9">
        <w:rPr>
          <w:rFonts w:ascii="Times New Roman" w:hAnsi="Times New Roman"/>
          <w:sz w:val="24"/>
        </w:rPr>
        <w:lastRenderedPageBreak/>
        <w:t xml:space="preserve">události proti jejich úmyslnému zneužití, </w:t>
      </w:r>
      <w:r>
        <w:rPr>
          <w:rFonts w:ascii="Times New Roman" w:hAnsi="Times New Roman"/>
          <w:sz w:val="24"/>
        </w:rPr>
        <w:t>s tím, že jeho podrobné kapitoly jsou z důvodu jejich rozsáhlosti zařazeny do</w:t>
      </w:r>
      <w:r w:rsidRPr="00BE4BB9">
        <w:rPr>
          <w:rFonts w:ascii="Times New Roman" w:hAnsi="Times New Roman"/>
          <w:sz w:val="24"/>
        </w:rPr>
        <w:t xml:space="preserve"> přílohy č. 2 k této vyhlášce</w:t>
      </w:r>
      <w:r>
        <w:rPr>
          <w:rFonts w:ascii="Times New Roman" w:hAnsi="Times New Roman"/>
          <w:sz w:val="24"/>
        </w:rPr>
        <w:t>. Rovněž dochází k zařazení těchto plánů do P</w:t>
      </w:r>
      <w:r w:rsidRPr="00BE4BB9">
        <w:rPr>
          <w:rFonts w:ascii="Times New Roman" w:hAnsi="Times New Roman"/>
          <w:sz w:val="24"/>
        </w:rPr>
        <w:t>ředběžn</w:t>
      </w:r>
      <w:r>
        <w:rPr>
          <w:rFonts w:ascii="Times New Roman" w:hAnsi="Times New Roman"/>
          <w:sz w:val="24"/>
        </w:rPr>
        <w:t>ého</w:t>
      </w:r>
      <w:r w:rsidRPr="00BE4BB9">
        <w:rPr>
          <w:rFonts w:ascii="Times New Roman" w:hAnsi="Times New Roman"/>
          <w:sz w:val="24"/>
        </w:rPr>
        <w:t xml:space="preserve"> plán</w:t>
      </w:r>
      <w:r>
        <w:rPr>
          <w:rFonts w:ascii="Times New Roman" w:hAnsi="Times New Roman"/>
          <w:sz w:val="24"/>
        </w:rPr>
        <w:t>u</w:t>
      </w:r>
      <w:r w:rsidRPr="00BE4BB9">
        <w:rPr>
          <w:rFonts w:ascii="Times New Roman" w:hAnsi="Times New Roman"/>
          <w:sz w:val="24"/>
        </w:rPr>
        <w:t xml:space="preserve"> zajištění fyzické ochrany</w:t>
      </w:r>
      <w:r>
        <w:rPr>
          <w:rFonts w:ascii="Times New Roman" w:hAnsi="Times New Roman"/>
          <w:sz w:val="24"/>
        </w:rPr>
        <w:t>,</w:t>
      </w:r>
      <w:r w:rsidR="00592117">
        <w:rPr>
          <w:rFonts w:ascii="Times New Roman" w:hAnsi="Times New Roman"/>
          <w:sz w:val="24"/>
        </w:rPr>
        <w:t xml:space="preserve"> </w:t>
      </w:r>
      <w:r>
        <w:rPr>
          <w:rFonts w:ascii="Times New Roman" w:hAnsi="Times New Roman"/>
          <w:sz w:val="24"/>
        </w:rPr>
        <w:t xml:space="preserve">který zpracovává žadatel o povolení k výstavbě jaderného zařízení podle § 9 odst. 1 písm. b) atomového zákona. Již v těchto fázích životního cyklu jaderného zařízení je nutno plánovat budoucí opatření vedoucí k zabezpečení počítačových systémů na jaderném zařízení. Obsah u těchto plánů bude stejný jako u Plánu </w:t>
      </w:r>
      <w:r w:rsidR="00592117">
        <w:rPr>
          <w:rFonts w:ascii="Times New Roman" w:hAnsi="Times New Roman"/>
          <w:sz w:val="24"/>
        </w:rPr>
        <w:t xml:space="preserve">zajištění </w:t>
      </w:r>
      <w:r>
        <w:rPr>
          <w:rFonts w:ascii="Times New Roman" w:hAnsi="Times New Roman"/>
          <w:sz w:val="24"/>
        </w:rPr>
        <w:t>fyzické ochrany, který obdobnou kapitolu již obsahuj</w:t>
      </w:r>
      <w:r w:rsidR="00592117">
        <w:rPr>
          <w:rFonts w:ascii="Times New Roman" w:hAnsi="Times New Roman"/>
          <w:sz w:val="24"/>
        </w:rPr>
        <w:t>e, ale z důvodu rané fáze jaderného zařízení, mohou být některé jeho kapitoly nerelevantní, tudíž nemusí být blíže v plánech v nerelevantních fázích rozpracovávány. Povinnost zařazení těchto plánů i do raných fází životního cyklu byla identifikována v rámci mezinárodní mise IPPAS a navržené řešení tedy vede ke správné implementaci mezinárodních doporučení.</w:t>
      </w:r>
    </w:p>
    <w:p w14:paraId="42A37436" w14:textId="13DB18A4" w:rsidR="005608E4" w:rsidRPr="00120967" w:rsidRDefault="005608E4" w:rsidP="005608E4">
      <w:pPr>
        <w:spacing w:line="240" w:lineRule="auto"/>
        <w:jc w:val="both"/>
        <w:rPr>
          <w:rFonts w:ascii="Times New Roman" w:hAnsi="Times New Roman"/>
          <w:b/>
          <w:sz w:val="24"/>
        </w:rPr>
      </w:pPr>
      <w:r w:rsidRPr="00120967">
        <w:rPr>
          <w:rFonts w:ascii="Times New Roman" w:hAnsi="Times New Roman"/>
          <w:b/>
          <w:sz w:val="24"/>
        </w:rPr>
        <w:t xml:space="preserve">K novelizačnímu bodu </w:t>
      </w:r>
      <w:r w:rsidR="00F05C91">
        <w:rPr>
          <w:rFonts w:ascii="Times New Roman" w:hAnsi="Times New Roman"/>
          <w:b/>
          <w:sz w:val="24"/>
        </w:rPr>
        <w:t>38</w:t>
      </w:r>
      <w:r w:rsidR="00592117" w:rsidRPr="00120967">
        <w:rPr>
          <w:rFonts w:ascii="Times New Roman" w:hAnsi="Times New Roman"/>
          <w:b/>
          <w:sz w:val="24"/>
        </w:rPr>
        <w:t xml:space="preserve"> až 4</w:t>
      </w:r>
      <w:r w:rsidR="00F05C91">
        <w:rPr>
          <w:rFonts w:ascii="Times New Roman" w:hAnsi="Times New Roman"/>
          <w:b/>
          <w:sz w:val="24"/>
        </w:rPr>
        <w:t>0</w:t>
      </w:r>
    </w:p>
    <w:p w14:paraId="13AE0B7E" w14:textId="252F185D" w:rsidR="005608E4" w:rsidRPr="00120967" w:rsidRDefault="005608E4" w:rsidP="005608E4">
      <w:pPr>
        <w:spacing w:line="240" w:lineRule="auto"/>
        <w:jc w:val="both"/>
        <w:rPr>
          <w:rFonts w:ascii="Times New Roman" w:hAnsi="Times New Roman"/>
          <w:b/>
          <w:sz w:val="24"/>
        </w:rPr>
      </w:pPr>
      <w:r w:rsidRPr="00120967">
        <w:rPr>
          <w:rFonts w:ascii="Times New Roman" w:hAnsi="Times New Roman"/>
          <w:b/>
          <w:sz w:val="24"/>
        </w:rPr>
        <w:t xml:space="preserve">§ </w:t>
      </w:r>
      <w:r w:rsidR="00592117" w:rsidRPr="00120967">
        <w:rPr>
          <w:rFonts w:ascii="Times New Roman" w:hAnsi="Times New Roman"/>
          <w:b/>
          <w:sz w:val="24"/>
        </w:rPr>
        <w:t xml:space="preserve">28 </w:t>
      </w:r>
      <w:r w:rsidRPr="00120967">
        <w:rPr>
          <w:rFonts w:ascii="Times New Roman" w:hAnsi="Times New Roman"/>
          <w:b/>
          <w:sz w:val="24"/>
        </w:rPr>
        <w:t xml:space="preserve">odst. </w:t>
      </w:r>
      <w:r w:rsidR="00592117" w:rsidRPr="00120967">
        <w:rPr>
          <w:rFonts w:ascii="Times New Roman" w:hAnsi="Times New Roman"/>
          <w:b/>
          <w:sz w:val="24"/>
        </w:rPr>
        <w:t>3</w:t>
      </w:r>
      <w:r w:rsidRPr="00120967">
        <w:rPr>
          <w:rFonts w:ascii="Times New Roman" w:hAnsi="Times New Roman"/>
          <w:b/>
          <w:sz w:val="24"/>
        </w:rPr>
        <w:t xml:space="preserve"> písm. </w:t>
      </w:r>
      <w:r w:rsidR="00592117" w:rsidRPr="00120967">
        <w:rPr>
          <w:rFonts w:ascii="Times New Roman" w:hAnsi="Times New Roman"/>
          <w:b/>
          <w:sz w:val="24"/>
        </w:rPr>
        <w:t>e</w:t>
      </w:r>
      <w:r w:rsidRPr="00120967">
        <w:rPr>
          <w:rFonts w:ascii="Times New Roman" w:hAnsi="Times New Roman"/>
          <w:b/>
          <w:sz w:val="24"/>
        </w:rPr>
        <w:t>)</w:t>
      </w:r>
      <w:r w:rsidR="00592117" w:rsidRPr="00120967">
        <w:rPr>
          <w:rFonts w:ascii="Times New Roman" w:hAnsi="Times New Roman"/>
          <w:b/>
          <w:sz w:val="24"/>
        </w:rPr>
        <w:t xml:space="preserve"> a j)</w:t>
      </w:r>
    </w:p>
    <w:p w14:paraId="1586BAB0" w14:textId="54654D67" w:rsidR="00B70952" w:rsidRPr="006D3AA4" w:rsidRDefault="00592117" w:rsidP="005608E4">
      <w:pPr>
        <w:spacing w:line="240" w:lineRule="auto"/>
        <w:jc w:val="both"/>
        <w:rPr>
          <w:rFonts w:ascii="Times New Roman" w:hAnsi="Times New Roman"/>
          <w:sz w:val="24"/>
          <w:highlight w:val="yellow"/>
        </w:rPr>
      </w:pPr>
      <w:r w:rsidRPr="00120967">
        <w:rPr>
          <w:rFonts w:ascii="Times New Roman" w:hAnsi="Times New Roman"/>
          <w:sz w:val="24"/>
        </w:rPr>
        <w:t>Dochází k reformulaci u dokumentace pro povolovanou činnost – Plánu zajištění fyzické ochrany. Ten nově bude obsahovat stejný dokument v oblasti zabezpečení počítačových systémů, jako to bude u Analýzy potřeb a možnosti zajištění fyzické ochrany a Předběžného plánu zajištění fyzické ochrany</w:t>
      </w:r>
      <w:r>
        <w:rPr>
          <w:rFonts w:ascii="Times New Roman" w:hAnsi="Times New Roman"/>
          <w:sz w:val="24"/>
        </w:rPr>
        <w:t xml:space="preserve"> - </w:t>
      </w:r>
      <w:r w:rsidRPr="00592117">
        <w:rPr>
          <w:rFonts w:ascii="Times New Roman" w:hAnsi="Times New Roman"/>
          <w:sz w:val="24"/>
        </w:rPr>
        <w:t>plán zajištění počítačového zabezpečení v oblasti řízení jaderné bezpečnosti, evidence jaderného materiálu, fyzické ochrany a zvládání radiač</w:t>
      </w:r>
      <w:r w:rsidR="00120967">
        <w:rPr>
          <w:rFonts w:ascii="Times New Roman" w:hAnsi="Times New Roman"/>
          <w:sz w:val="24"/>
        </w:rPr>
        <w:t>ní</w:t>
      </w:r>
      <w:r w:rsidRPr="00592117">
        <w:rPr>
          <w:rFonts w:ascii="Times New Roman" w:hAnsi="Times New Roman"/>
          <w:sz w:val="24"/>
        </w:rPr>
        <w:t xml:space="preserve"> mimořádné události proti jejich úmyslnému zneužití</w:t>
      </w:r>
      <w:r>
        <w:rPr>
          <w:rFonts w:ascii="Times New Roman" w:hAnsi="Times New Roman"/>
          <w:sz w:val="24"/>
        </w:rPr>
        <w:t>. Dochází rovněž k odstranění podr</w:t>
      </w:r>
      <w:r w:rsidR="00120967">
        <w:rPr>
          <w:rFonts w:ascii="Times New Roman" w:hAnsi="Times New Roman"/>
          <w:sz w:val="24"/>
        </w:rPr>
        <w:t>o</w:t>
      </w:r>
      <w:r>
        <w:rPr>
          <w:rFonts w:ascii="Times New Roman" w:hAnsi="Times New Roman"/>
          <w:sz w:val="24"/>
        </w:rPr>
        <w:t>bností</w:t>
      </w:r>
      <w:r w:rsidR="00120967">
        <w:rPr>
          <w:rFonts w:ascii="Times New Roman" w:hAnsi="Times New Roman"/>
          <w:sz w:val="24"/>
        </w:rPr>
        <w:t xml:space="preserve"> </w:t>
      </w:r>
      <w:r>
        <w:rPr>
          <w:rFonts w:ascii="Times New Roman" w:hAnsi="Times New Roman"/>
          <w:sz w:val="24"/>
        </w:rPr>
        <w:t>o jeho kapitol</w:t>
      </w:r>
      <w:r w:rsidR="00120967">
        <w:rPr>
          <w:rFonts w:ascii="Times New Roman" w:hAnsi="Times New Roman"/>
          <w:sz w:val="24"/>
        </w:rPr>
        <w:t>á</w:t>
      </w:r>
      <w:r>
        <w:rPr>
          <w:rFonts w:ascii="Times New Roman" w:hAnsi="Times New Roman"/>
          <w:sz w:val="24"/>
        </w:rPr>
        <w:t xml:space="preserve">ch z tohoto ustanovení a podrobnosti k tomuto dokumentu budou nově upraveny v Příloze č. 2 k této vyhlášce. </w:t>
      </w:r>
      <w:r w:rsidR="00120967">
        <w:rPr>
          <w:rFonts w:ascii="Times New Roman" w:hAnsi="Times New Roman"/>
          <w:sz w:val="24"/>
        </w:rPr>
        <w:t>Stanovení jednotlivých kapitol přímo v § 28 by z důvodu jejich rozsáhlosti oproti j</w:t>
      </w:r>
      <w:r w:rsidR="009B0A19">
        <w:rPr>
          <w:rFonts w:ascii="Times New Roman" w:hAnsi="Times New Roman"/>
          <w:sz w:val="24"/>
        </w:rPr>
        <w:t>iným kapitolám této dokumentace</w:t>
      </w:r>
      <w:r w:rsidR="00120967">
        <w:rPr>
          <w:rFonts w:ascii="Times New Roman" w:hAnsi="Times New Roman"/>
          <w:sz w:val="24"/>
        </w:rPr>
        <w:t xml:space="preserve"> narušilo systematiku textu</w:t>
      </w:r>
      <w:r w:rsidR="009B0A19">
        <w:rPr>
          <w:rFonts w:ascii="Times New Roman" w:hAnsi="Times New Roman"/>
          <w:sz w:val="24"/>
        </w:rPr>
        <w:t xml:space="preserve"> § 28</w:t>
      </w:r>
      <w:r w:rsidR="00120967">
        <w:rPr>
          <w:rFonts w:ascii="Times New Roman" w:hAnsi="Times New Roman"/>
          <w:sz w:val="24"/>
        </w:rPr>
        <w:t>, proto bylo zařazeno do přílohy.</w:t>
      </w:r>
    </w:p>
    <w:p w14:paraId="46BF0FB9" w14:textId="0B7F2279" w:rsidR="00B70952" w:rsidRPr="00120967" w:rsidRDefault="00B70952" w:rsidP="00B70952">
      <w:pPr>
        <w:spacing w:line="240" w:lineRule="auto"/>
        <w:jc w:val="both"/>
        <w:rPr>
          <w:rFonts w:ascii="Times New Roman" w:hAnsi="Times New Roman"/>
          <w:b/>
          <w:sz w:val="24"/>
        </w:rPr>
      </w:pPr>
      <w:r w:rsidRPr="00120967">
        <w:rPr>
          <w:rFonts w:ascii="Times New Roman" w:hAnsi="Times New Roman"/>
          <w:b/>
          <w:sz w:val="24"/>
        </w:rPr>
        <w:t xml:space="preserve">K novelizačnímu bodu </w:t>
      </w:r>
      <w:r w:rsidR="00120967" w:rsidRPr="00120967">
        <w:rPr>
          <w:rFonts w:ascii="Times New Roman" w:hAnsi="Times New Roman"/>
          <w:b/>
          <w:sz w:val="24"/>
        </w:rPr>
        <w:t>4</w:t>
      </w:r>
      <w:r w:rsidR="00F05C91">
        <w:rPr>
          <w:rFonts w:ascii="Times New Roman" w:hAnsi="Times New Roman"/>
          <w:b/>
          <w:sz w:val="24"/>
        </w:rPr>
        <w:t>1</w:t>
      </w:r>
    </w:p>
    <w:p w14:paraId="2ACB0167" w14:textId="2A1CC1C9" w:rsidR="00B70952" w:rsidRPr="00120967" w:rsidRDefault="00120967" w:rsidP="00B70952">
      <w:pPr>
        <w:spacing w:line="240" w:lineRule="auto"/>
        <w:jc w:val="both"/>
        <w:rPr>
          <w:rFonts w:ascii="Times New Roman" w:hAnsi="Times New Roman"/>
          <w:b/>
          <w:sz w:val="24"/>
        </w:rPr>
      </w:pPr>
      <w:r w:rsidRPr="00120967">
        <w:rPr>
          <w:rFonts w:ascii="Times New Roman" w:hAnsi="Times New Roman"/>
          <w:b/>
          <w:sz w:val="24"/>
        </w:rPr>
        <w:t>§ 28a a 28b</w:t>
      </w:r>
    </w:p>
    <w:p w14:paraId="6A0B8690" w14:textId="77777777" w:rsidR="00F640CF" w:rsidRDefault="00DC0B6C" w:rsidP="00B70952">
      <w:pPr>
        <w:spacing w:line="240" w:lineRule="auto"/>
        <w:jc w:val="both"/>
        <w:rPr>
          <w:rFonts w:ascii="Times New Roman" w:hAnsi="Times New Roman"/>
          <w:sz w:val="24"/>
        </w:rPr>
      </w:pPr>
      <w:r w:rsidRPr="00575C9E">
        <w:rPr>
          <w:rFonts w:ascii="Times New Roman" w:hAnsi="Times New Roman"/>
          <w:sz w:val="24"/>
        </w:rPr>
        <w:t>Dva nové paragraf</w:t>
      </w:r>
      <w:r w:rsidR="009B0A19">
        <w:rPr>
          <w:rFonts w:ascii="Times New Roman" w:hAnsi="Times New Roman"/>
          <w:sz w:val="24"/>
        </w:rPr>
        <w:t>y</w:t>
      </w:r>
      <w:r w:rsidRPr="00575C9E">
        <w:rPr>
          <w:rFonts w:ascii="Times New Roman" w:hAnsi="Times New Roman"/>
          <w:sz w:val="24"/>
        </w:rPr>
        <w:t xml:space="preserve"> reagují na novelou atomového zákona zavedený institut kultury zabezpečení (§ 159a). Ten byl vyčleněn na popud mezinárodní mise IPPAS k posílení její vážnosti </w:t>
      </w:r>
      <w:r w:rsidR="009B0A19">
        <w:rPr>
          <w:rFonts w:ascii="Times New Roman" w:hAnsi="Times New Roman"/>
          <w:sz w:val="24"/>
        </w:rPr>
        <w:t xml:space="preserve">a významu pro zabezpečení </w:t>
      </w:r>
      <w:r w:rsidRPr="00575C9E">
        <w:rPr>
          <w:rFonts w:ascii="Times New Roman" w:hAnsi="Times New Roman"/>
          <w:sz w:val="24"/>
        </w:rPr>
        <w:t>z doposud všezahrnujícího institutu kultury bezpečnosti.</w:t>
      </w:r>
      <w:r w:rsidR="00575C9E" w:rsidRPr="00575C9E">
        <w:rPr>
          <w:rFonts w:ascii="Times New Roman" w:hAnsi="Times New Roman"/>
          <w:sz w:val="24"/>
        </w:rPr>
        <w:t xml:space="preserve"> Kultura zabezpečení musí být co </w:t>
      </w:r>
      <w:proofErr w:type="spellStart"/>
      <w:r w:rsidR="00575C9E" w:rsidRPr="00575C9E">
        <w:rPr>
          <w:rFonts w:ascii="Times New Roman" w:hAnsi="Times New Roman"/>
          <w:sz w:val="24"/>
        </w:rPr>
        <w:t>nejšířeji</w:t>
      </w:r>
      <w:proofErr w:type="spellEnd"/>
      <w:r w:rsidR="00575C9E" w:rsidRPr="00575C9E">
        <w:rPr>
          <w:rFonts w:ascii="Times New Roman" w:hAnsi="Times New Roman"/>
          <w:sz w:val="24"/>
        </w:rPr>
        <w:t xml:space="preserve"> představena v dané organizaci a musí s ní být seznámeni všichni pracovníci, kteří se podílejí na zabezpečení – tedy de facto všichni pracovníci, kteří vstupují do vymezených prostorů apod. Na kultuře zabezpečení však musí participovat všechny relevantní osoby, tedy nejen pracovníci držitele povolení, ale všechny osoby vstupující do vymezených prostorů jaderného zařízení. Pro její efektivní zavedení v organizaci je nutno na začátek stanovit strategii a určit jednu osobu, která bude plnit roli koordinátora kultury zabezpečení. Vedle tohoto koordinátora musí být na dodržování kultury zabezpečení alokovány dostatečné lidské a finanční zdroje, musí jí být věnována dostatečná pozornost a být dostatečně viditelná pro všechny osoby. </w:t>
      </w:r>
    </w:p>
    <w:p w14:paraId="4901940D" w14:textId="7AFA2219" w:rsidR="00B70952" w:rsidRPr="00575C9E" w:rsidRDefault="00575C9E" w:rsidP="00B70952">
      <w:pPr>
        <w:spacing w:line="240" w:lineRule="auto"/>
        <w:jc w:val="both"/>
        <w:rPr>
          <w:rFonts w:ascii="Times New Roman" w:hAnsi="Times New Roman"/>
          <w:sz w:val="24"/>
        </w:rPr>
      </w:pPr>
      <w:r w:rsidRPr="00575C9E">
        <w:rPr>
          <w:rFonts w:ascii="Times New Roman" w:hAnsi="Times New Roman"/>
          <w:sz w:val="24"/>
        </w:rPr>
        <w:t>Následně bude nutno pravidelně úroveň kultury zabezpečení hodnotit a všechny osoby pravidelně proškolovat. Organizace bude muset vypracovat tzv. plán kultury zabezpečení. Plán kultury zabezpečení je dokument, který je nutno přiložit vedle dokumentace pro povolovanou činnost (nejedná se tedy o dokumentaci pro povolovanou činnost ve smyslu § 24 a přílohy č. 1 atomového zákona</w:t>
      </w:r>
      <w:r w:rsidR="00F640CF">
        <w:rPr>
          <w:rFonts w:ascii="Times New Roman" w:hAnsi="Times New Roman"/>
          <w:sz w:val="24"/>
        </w:rPr>
        <w:t xml:space="preserve"> a její změny nepodléhají režimu upravenému v § 24 atomového zákona</w:t>
      </w:r>
      <w:r w:rsidR="00F05C91">
        <w:rPr>
          <w:rFonts w:ascii="Times New Roman" w:hAnsi="Times New Roman"/>
          <w:sz w:val="24"/>
        </w:rPr>
        <w:t>, jen musejí být v souladu s odstavcem 8 oznámeny předem SÚJB</w:t>
      </w:r>
      <w:r w:rsidRPr="00575C9E">
        <w:rPr>
          <w:rFonts w:ascii="Times New Roman" w:hAnsi="Times New Roman"/>
          <w:sz w:val="24"/>
        </w:rPr>
        <w:t xml:space="preserve">) spolu se žádostí o povolení podle § 9 odst. 1 písm. b) až e) atomového zákona. Obsah plánu kultury zabezpečení je uveden </w:t>
      </w:r>
      <w:r w:rsidRPr="00575C9E">
        <w:rPr>
          <w:rFonts w:ascii="Times New Roman" w:hAnsi="Times New Roman"/>
          <w:sz w:val="24"/>
        </w:rPr>
        <w:lastRenderedPageBreak/>
        <w:t>v příloze č. 3 a na tuto přílohu se vztahuje přechodné ustanovení, které stanoví, že je nutno tento dokument vypracovat do jednoho roku od nabytí účinnosti této vyhlášky. Ustanovení § 28b stanoví jednotlivá opatření, která všichni pracovníci a jiné osoby, které se podílejí na zabezpečení, musejí dodržovat, aby docházelo k neustálému rozvíjení kultury zabezpečení.</w:t>
      </w:r>
      <w:r>
        <w:rPr>
          <w:rFonts w:ascii="Times New Roman" w:hAnsi="Times New Roman"/>
          <w:sz w:val="24"/>
        </w:rPr>
        <w:t xml:space="preserve"> Tato opatření vyházejí z mezinárodních doporučení Mezinárodní agentury pro atomovou energii a mají</w:t>
      </w:r>
      <w:r w:rsidR="00F640CF">
        <w:rPr>
          <w:rFonts w:ascii="Times New Roman" w:hAnsi="Times New Roman"/>
          <w:sz w:val="24"/>
        </w:rPr>
        <w:t xml:space="preserve"> za</w:t>
      </w:r>
      <w:r>
        <w:rPr>
          <w:rFonts w:ascii="Times New Roman" w:hAnsi="Times New Roman"/>
          <w:sz w:val="24"/>
        </w:rPr>
        <w:t xml:space="preserve"> cíl zajistit, aby kultura zabezpečení výsledně prostoupila efektivně celou organizací a přispěla k celkové úrovni zabezpečení jaderného </w:t>
      </w:r>
      <w:proofErr w:type="gramStart"/>
      <w:r>
        <w:rPr>
          <w:rFonts w:ascii="Times New Roman" w:hAnsi="Times New Roman"/>
          <w:sz w:val="24"/>
        </w:rPr>
        <w:t>zařízeni</w:t>
      </w:r>
      <w:proofErr w:type="gramEnd"/>
      <w:r>
        <w:rPr>
          <w:rFonts w:ascii="Times New Roman" w:hAnsi="Times New Roman"/>
          <w:sz w:val="24"/>
        </w:rPr>
        <w:t>.</w:t>
      </w:r>
      <w:r w:rsidRPr="00575C9E">
        <w:rPr>
          <w:rFonts w:ascii="Times New Roman" w:hAnsi="Times New Roman"/>
          <w:sz w:val="24"/>
        </w:rPr>
        <w:t xml:space="preserve"> Kultura zabezpečení totiž vedle preskriptivních požadavků za způsob zajištění fyzické ochrany efektivně vede zabezpečení jaderného zařízení proti protiprávnímu jednání.</w:t>
      </w:r>
    </w:p>
    <w:p w14:paraId="6E6D30BF" w14:textId="05DD4210" w:rsidR="00B70952" w:rsidRPr="00120967" w:rsidRDefault="00B70952" w:rsidP="00B70952">
      <w:pPr>
        <w:spacing w:line="240" w:lineRule="auto"/>
        <w:jc w:val="both"/>
        <w:rPr>
          <w:rFonts w:ascii="Times New Roman" w:hAnsi="Times New Roman"/>
          <w:b/>
          <w:sz w:val="24"/>
        </w:rPr>
      </w:pPr>
      <w:r w:rsidRPr="00120967">
        <w:rPr>
          <w:rFonts w:ascii="Times New Roman" w:hAnsi="Times New Roman"/>
          <w:b/>
          <w:sz w:val="24"/>
        </w:rPr>
        <w:t xml:space="preserve">K novelizačnímu bodu </w:t>
      </w:r>
      <w:r w:rsidR="00120967" w:rsidRPr="00120967">
        <w:rPr>
          <w:rFonts w:ascii="Times New Roman" w:hAnsi="Times New Roman"/>
          <w:b/>
          <w:sz w:val="24"/>
        </w:rPr>
        <w:t>4</w:t>
      </w:r>
      <w:r w:rsidR="00F05C91">
        <w:rPr>
          <w:rFonts w:ascii="Times New Roman" w:hAnsi="Times New Roman"/>
          <w:b/>
          <w:sz w:val="24"/>
        </w:rPr>
        <w:t>2</w:t>
      </w:r>
    </w:p>
    <w:p w14:paraId="6DF3FAAE" w14:textId="72A79B17" w:rsidR="00B70952" w:rsidRPr="00120967" w:rsidRDefault="00120967" w:rsidP="00B70952">
      <w:pPr>
        <w:spacing w:line="240" w:lineRule="auto"/>
        <w:jc w:val="both"/>
        <w:rPr>
          <w:rFonts w:ascii="Times New Roman" w:hAnsi="Times New Roman"/>
          <w:b/>
          <w:sz w:val="24"/>
        </w:rPr>
      </w:pPr>
      <w:r w:rsidRPr="00120967">
        <w:rPr>
          <w:rFonts w:ascii="Times New Roman" w:hAnsi="Times New Roman"/>
          <w:b/>
          <w:sz w:val="24"/>
        </w:rPr>
        <w:t>Příloha č. 2</w:t>
      </w:r>
    </w:p>
    <w:p w14:paraId="698B14F1" w14:textId="77777777" w:rsidR="00F640CF" w:rsidRDefault="00DC0B6C" w:rsidP="00DC0B6C">
      <w:pPr>
        <w:spacing w:line="240" w:lineRule="auto"/>
        <w:jc w:val="both"/>
        <w:rPr>
          <w:rFonts w:ascii="Times New Roman" w:hAnsi="Times New Roman"/>
          <w:sz w:val="24"/>
        </w:rPr>
      </w:pPr>
      <w:r w:rsidRPr="00DC0B6C">
        <w:rPr>
          <w:rFonts w:ascii="Times New Roman" w:hAnsi="Times New Roman"/>
          <w:sz w:val="24"/>
        </w:rPr>
        <w:t xml:space="preserve">Příloha č. 2 </w:t>
      </w:r>
      <w:r w:rsidR="00F640CF">
        <w:rPr>
          <w:rFonts w:ascii="Times New Roman" w:hAnsi="Times New Roman"/>
          <w:sz w:val="24"/>
        </w:rPr>
        <w:t xml:space="preserve">blíže </w:t>
      </w:r>
      <w:r w:rsidRPr="00DC0B6C">
        <w:rPr>
          <w:rFonts w:ascii="Times New Roman" w:hAnsi="Times New Roman"/>
          <w:sz w:val="24"/>
        </w:rPr>
        <w:t>upravuje tři záležitosti</w:t>
      </w:r>
      <w:r w:rsidR="00F640CF">
        <w:rPr>
          <w:rFonts w:ascii="Times New Roman" w:hAnsi="Times New Roman"/>
          <w:sz w:val="24"/>
        </w:rPr>
        <w:t>, které předpokládá text vyhlášky</w:t>
      </w:r>
      <w:r w:rsidRPr="00DC0B6C">
        <w:rPr>
          <w:rFonts w:ascii="Times New Roman" w:hAnsi="Times New Roman"/>
          <w:sz w:val="24"/>
        </w:rPr>
        <w:t>. První reaguje na ustanovení § 19 odst. 1 a 5, které na tuto přílohu odkazují za účelem dodržení ochrany do hloubky u zabezpečení počítačových systémů na jaderném zařízení. V příloze se tedy stanoví, že je nutno stanovit minimálně 5 úrovní</w:t>
      </w:r>
      <w:r w:rsidR="00F640CF">
        <w:rPr>
          <w:rFonts w:ascii="Times New Roman" w:hAnsi="Times New Roman"/>
          <w:sz w:val="24"/>
        </w:rPr>
        <w:t xml:space="preserve"> počítačových systémů,</w:t>
      </w:r>
      <w:r w:rsidRPr="00DC0B6C">
        <w:rPr>
          <w:rFonts w:ascii="Times New Roman" w:hAnsi="Times New Roman"/>
          <w:sz w:val="24"/>
        </w:rPr>
        <w:t xml:space="preserve"> a co může jednotlivé úrovně tvořit. </w:t>
      </w:r>
    </w:p>
    <w:p w14:paraId="01536749" w14:textId="77AE01E1" w:rsidR="00F640CF" w:rsidRDefault="00DC0B6C" w:rsidP="00DC0B6C">
      <w:pPr>
        <w:spacing w:line="240" w:lineRule="auto"/>
        <w:jc w:val="both"/>
        <w:rPr>
          <w:rFonts w:ascii="Times New Roman" w:hAnsi="Times New Roman"/>
          <w:sz w:val="24"/>
        </w:rPr>
      </w:pPr>
      <w:r w:rsidRPr="00DC0B6C">
        <w:rPr>
          <w:rFonts w:ascii="Times New Roman" w:hAnsi="Times New Roman"/>
          <w:sz w:val="24"/>
        </w:rPr>
        <w:t>V druhé části této přílohy se stanoví základní a obecná pravidla na vymezení těchto jednotlivých úrovní</w:t>
      </w:r>
      <w:r w:rsidR="00F640CF">
        <w:rPr>
          <w:rFonts w:ascii="Times New Roman" w:hAnsi="Times New Roman"/>
          <w:sz w:val="24"/>
        </w:rPr>
        <w:t>.</w:t>
      </w:r>
      <w:r w:rsidRPr="00DC0B6C">
        <w:rPr>
          <w:rFonts w:ascii="Times New Roman" w:hAnsi="Times New Roman"/>
          <w:sz w:val="24"/>
        </w:rPr>
        <w:t xml:space="preserve"> </w:t>
      </w:r>
      <w:r w:rsidR="00F640CF">
        <w:rPr>
          <w:rFonts w:ascii="Times New Roman" w:hAnsi="Times New Roman"/>
          <w:sz w:val="24"/>
        </w:rPr>
        <w:t>T</w:t>
      </w:r>
      <w:r w:rsidRPr="00DC0B6C">
        <w:rPr>
          <w:rFonts w:ascii="Times New Roman" w:hAnsi="Times New Roman"/>
          <w:sz w:val="24"/>
        </w:rPr>
        <w:t>ato pravidla by měla být aplikovatelná pro všechny úrovně a směřují k co největšímu zabezpečení počítačových sítí před možnými kybernetickými útoky. P</w:t>
      </w:r>
      <w:r w:rsidR="00F640CF">
        <w:rPr>
          <w:rFonts w:ascii="Times New Roman" w:hAnsi="Times New Roman"/>
          <w:sz w:val="24"/>
        </w:rPr>
        <w:t>ravidla vycházejí z mezinárodních</w:t>
      </w:r>
      <w:r w:rsidRPr="00DC0B6C">
        <w:rPr>
          <w:rFonts w:ascii="Times New Roman" w:hAnsi="Times New Roman"/>
          <w:sz w:val="24"/>
        </w:rPr>
        <w:t xml:space="preserve"> doporučení Mezinárodní agentury pro atomovou energii</w:t>
      </w:r>
      <w:r>
        <w:rPr>
          <w:rFonts w:ascii="Times New Roman" w:hAnsi="Times New Roman"/>
          <w:sz w:val="24"/>
        </w:rPr>
        <w:t xml:space="preserve">. Pravidla stanoví minimální standard, a tudíž umožňují stanovit vyšší standard zabezpečení nad rámec upravený touto přílohou. Záleží tedy na příslušném držiteli povolení, jak dané úrovně zabezpečí, bude však nutno vždy vyjít ze základních principů upravených v § 19 vyhlášky a v příloze č. 2 a rovněž bude muset být </w:t>
      </w:r>
      <w:r w:rsidR="00F640CF">
        <w:rPr>
          <w:rFonts w:ascii="Times New Roman" w:hAnsi="Times New Roman"/>
          <w:sz w:val="24"/>
        </w:rPr>
        <w:t>provedení zabezpečení počítačových systémů</w:t>
      </w:r>
      <w:r>
        <w:rPr>
          <w:rFonts w:ascii="Times New Roman" w:hAnsi="Times New Roman"/>
          <w:sz w:val="24"/>
        </w:rPr>
        <w:t xml:space="preserve"> v souladu s plánem zajištění počítačového zabezpečení a s PZH. </w:t>
      </w:r>
    </w:p>
    <w:p w14:paraId="0D54F898" w14:textId="6C91CDCC" w:rsidR="00A86097" w:rsidRPr="00DC0B6C" w:rsidRDefault="00DC0B6C" w:rsidP="00DC0B6C">
      <w:pPr>
        <w:spacing w:line="240" w:lineRule="auto"/>
        <w:jc w:val="both"/>
        <w:rPr>
          <w:rFonts w:ascii="Times New Roman" w:hAnsi="Times New Roman"/>
          <w:sz w:val="24"/>
        </w:rPr>
      </w:pPr>
      <w:r>
        <w:rPr>
          <w:rFonts w:ascii="Times New Roman" w:hAnsi="Times New Roman"/>
          <w:sz w:val="24"/>
        </w:rPr>
        <w:t>V třetí části této přílohy je zpracován podrobný obsah P</w:t>
      </w:r>
      <w:r w:rsidRPr="00592117">
        <w:rPr>
          <w:rFonts w:ascii="Times New Roman" w:hAnsi="Times New Roman"/>
          <w:sz w:val="24"/>
        </w:rPr>
        <w:t>lán</w:t>
      </w:r>
      <w:r>
        <w:rPr>
          <w:rFonts w:ascii="Times New Roman" w:hAnsi="Times New Roman"/>
          <w:sz w:val="24"/>
        </w:rPr>
        <w:t>u</w:t>
      </w:r>
      <w:r w:rsidRPr="00592117">
        <w:rPr>
          <w:rFonts w:ascii="Times New Roman" w:hAnsi="Times New Roman"/>
          <w:sz w:val="24"/>
        </w:rPr>
        <w:t xml:space="preserve"> zajištění počítačového zabezpečení v oblasti řízení jaderné bezpečnosti, evidence jaderného materiálu, </w:t>
      </w:r>
      <w:r w:rsidRPr="00DC0B6C">
        <w:rPr>
          <w:rFonts w:ascii="Times New Roman" w:hAnsi="Times New Roman"/>
          <w:sz w:val="24"/>
        </w:rPr>
        <w:t>fyzické ochrany a zvládání radiační mimořádné události proti jejich úmyslnému zneužití podle § 28 odst. 1 písm. j), odst. 2 písm. m) a odst. 3 písm. j).</w:t>
      </w:r>
      <w:r>
        <w:rPr>
          <w:rFonts w:ascii="Times New Roman" w:hAnsi="Times New Roman"/>
          <w:sz w:val="24"/>
        </w:rPr>
        <w:t xml:space="preserve"> Plán do této podoby bude nutno držiteli povolení dopracovat v souladu s přechodnými ustanoveními do jednoho roku od nabytí účinnosti této vyhlášky. Obsah tohoto plánu plně odpovídá mezinárodním doporučením Mezinárodní agentury pro atomovou energii.</w:t>
      </w:r>
    </w:p>
    <w:p w14:paraId="3470EE1B" w14:textId="5F9726CB" w:rsidR="00CF3ADF" w:rsidRPr="00120967" w:rsidRDefault="00120967" w:rsidP="00DC0B6C">
      <w:pPr>
        <w:spacing w:line="240" w:lineRule="auto"/>
        <w:jc w:val="both"/>
        <w:rPr>
          <w:rFonts w:ascii="Times New Roman" w:hAnsi="Times New Roman"/>
          <w:b/>
          <w:sz w:val="24"/>
        </w:rPr>
      </w:pPr>
      <w:r w:rsidRPr="00120967">
        <w:rPr>
          <w:rFonts w:ascii="Times New Roman" w:hAnsi="Times New Roman"/>
          <w:b/>
          <w:sz w:val="24"/>
        </w:rPr>
        <w:t>Příloha č. 3</w:t>
      </w:r>
    </w:p>
    <w:p w14:paraId="1E85CE95" w14:textId="71493C2E" w:rsidR="00FC0392" w:rsidRPr="00562FF6" w:rsidRDefault="00562FF6" w:rsidP="00DC0B6C">
      <w:pPr>
        <w:spacing w:line="240" w:lineRule="auto"/>
        <w:jc w:val="both"/>
        <w:rPr>
          <w:rFonts w:ascii="Times New Roman" w:hAnsi="Times New Roman"/>
          <w:sz w:val="24"/>
        </w:rPr>
      </w:pPr>
      <w:r w:rsidRPr="00562FF6">
        <w:rPr>
          <w:rFonts w:ascii="Times New Roman" w:hAnsi="Times New Roman"/>
          <w:sz w:val="24"/>
        </w:rPr>
        <w:t>Příloha č. 3 stanoví podrobný obsah plánu kultury zabezpečení. Zároveň dochází k tomu, že doposud jediná příloha k této vyhlášce, která stanoví kategorizaci jaderných materiálů z hlediska jejich zabezpečení, bude označena jako Příloha č. 1.</w:t>
      </w:r>
    </w:p>
    <w:p w14:paraId="6AD1848F" w14:textId="77777777" w:rsidR="00F05C91" w:rsidRDefault="00F05C91" w:rsidP="00120967">
      <w:pPr>
        <w:spacing w:line="240" w:lineRule="auto"/>
        <w:jc w:val="both"/>
        <w:rPr>
          <w:rFonts w:ascii="Times New Roman" w:hAnsi="Times New Roman"/>
          <w:b/>
          <w:sz w:val="24"/>
        </w:rPr>
      </w:pPr>
    </w:p>
    <w:p w14:paraId="2A550570" w14:textId="0B8790FA" w:rsidR="00120967" w:rsidRPr="00A847A5" w:rsidRDefault="00120967" w:rsidP="00120967">
      <w:pPr>
        <w:spacing w:line="240" w:lineRule="auto"/>
        <w:jc w:val="both"/>
        <w:rPr>
          <w:rFonts w:ascii="Times New Roman" w:hAnsi="Times New Roman"/>
          <w:b/>
          <w:sz w:val="24"/>
        </w:rPr>
      </w:pPr>
      <w:r w:rsidRPr="00A847A5">
        <w:rPr>
          <w:rFonts w:ascii="Times New Roman" w:hAnsi="Times New Roman"/>
          <w:b/>
          <w:sz w:val="24"/>
        </w:rPr>
        <w:t>K článku I</w:t>
      </w:r>
      <w:r>
        <w:rPr>
          <w:rFonts w:ascii="Times New Roman" w:hAnsi="Times New Roman"/>
          <w:b/>
          <w:sz w:val="24"/>
        </w:rPr>
        <w:t>I</w:t>
      </w:r>
    </w:p>
    <w:p w14:paraId="27E5A74B" w14:textId="51DAF431" w:rsidR="00BC343D" w:rsidRPr="00562FF6" w:rsidRDefault="00F05C91" w:rsidP="00562FF6">
      <w:pPr>
        <w:spacing w:line="240" w:lineRule="auto"/>
        <w:jc w:val="both"/>
        <w:rPr>
          <w:rFonts w:ascii="Times New Roman" w:hAnsi="Times New Roman"/>
          <w:sz w:val="24"/>
        </w:rPr>
      </w:pPr>
      <w:r>
        <w:rPr>
          <w:rFonts w:ascii="Times New Roman" w:hAnsi="Times New Roman"/>
          <w:sz w:val="24"/>
        </w:rPr>
        <w:t>Vyhláška zavádí dvě</w:t>
      </w:r>
      <w:r w:rsidR="00562FF6" w:rsidRPr="00562FF6">
        <w:rPr>
          <w:rFonts w:ascii="Times New Roman" w:hAnsi="Times New Roman"/>
          <w:sz w:val="24"/>
        </w:rPr>
        <w:t xml:space="preserve"> přechodná ustanovení</w:t>
      </w:r>
      <w:r w:rsidR="00E52309">
        <w:rPr>
          <w:rFonts w:ascii="Times New Roman" w:hAnsi="Times New Roman"/>
          <w:sz w:val="24"/>
        </w:rPr>
        <w:t>.</w:t>
      </w:r>
      <w:r w:rsidR="00562FF6" w:rsidRPr="00562FF6">
        <w:rPr>
          <w:rFonts w:ascii="Times New Roman" w:hAnsi="Times New Roman"/>
          <w:sz w:val="24"/>
        </w:rPr>
        <w:t xml:space="preserve"> První z nich se týká plán</w:t>
      </w:r>
      <w:r>
        <w:rPr>
          <w:rFonts w:ascii="Times New Roman" w:hAnsi="Times New Roman"/>
          <w:sz w:val="24"/>
        </w:rPr>
        <w:t>u</w:t>
      </w:r>
      <w:r w:rsidR="00562FF6" w:rsidRPr="00562FF6">
        <w:rPr>
          <w:rFonts w:ascii="Times New Roman" w:hAnsi="Times New Roman"/>
          <w:sz w:val="24"/>
        </w:rPr>
        <w:t xml:space="preserve"> kultury zabezpečení podle § 28a odst. 4. Tento zcela nový plán bude muset být nově vypracován všemi držiteli povolení – tedy například držitelem povolení k provozu jaderného zařízení, ale i například </w:t>
      </w:r>
      <w:r w:rsidR="00562FF6" w:rsidRPr="00562FF6">
        <w:rPr>
          <w:rFonts w:ascii="Times New Roman" w:hAnsi="Times New Roman"/>
          <w:sz w:val="24"/>
        </w:rPr>
        <w:lastRenderedPageBreak/>
        <w:t>v případě držitele povolení k umístění jaderného zařízení. Jednoletá doba se jeví jako dostatečná pro zavedení systému kultury zabezpečení a vypracování tohoto plánu.</w:t>
      </w:r>
    </w:p>
    <w:p w14:paraId="5824F593" w14:textId="56A8245B" w:rsidR="00562FF6" w:rsidRPr="00562FF6" w:rsidRDefault="00F05C91" w:rsidP="00562FF6">
      <w:pPr>
        <w:spacing w:line="240" w:lineRule="auto"/>
        <w:jc w:val="both"/>
        <w:rPr>
          <w:rFonts w:ascii="Times New Roman" w:hAnsi="Times New Roman"/>
          <w:sz w:val="24"/>
        </w:rPr>
      </w:pPr>
      <w:r>
        <w:rPr>
          <w:rFonts w:ascii="Times New Roman" w:hAnsi="Times New Roman"/>
          <w:sz w:val="24"/>
        </w:rPr>
        <w:t>Druhé</w:t>
      </w:r>
      <w:r w:rsidR="00562FF6" w:rsidRPr="00562FF6">
        <w:rPr>
          <w:rFonts w:ascii="Times New Roman" w:hAnsi="Times New Roman"/>
          <w:sz w:val="24"/>
        </w:rPr>
        <w:t xml:space="preserve"> přechodné ustanovení se týká všech plánů počítačového zabezpečení. Ty již v současné době mají vypracovány držitelé povolení k provozu jaderného zařízení. Novela vyhlášky však zcela mění jejich strukturu a obsah a rovněž jej vyžaduje i u jiných držitelů povolení. Všem </w:t>
      </w:r>
      <w:r w:rsidR="00F640CF">
        <w:rPr>
          <w:rFonts w:ascii="Times New Roman" w:hAnsi="Times New Roman"/>
          <w:sz w:val="24"/>
        </w:rPr>
        <w:t xml:space="preserve">adresátům </w:t>
      </w:r>
      <w:r w:rsidR="00562FF6" w:rsidRPr="00562FF6">
        <w:rPr>
          <w:rFonts w:ascii="Times New Roman" w:hAnsi="Times New Roman"/>
          <w:sz w:val="24"/>
        </w:rPr>
        <w:t xml:space="preserve">se tedy </w:t>
      </w:r>
      <w:r w:rsidR="00F640CF">
        <w:rPr>
          <w:rFonts w:ascii="Times New Roman" w:hAnsi="Times New Roman"/>
          <w:sz w:val="24"/>
        </w:rPr>
        <w:t>stanoví</w:t>
      </w:r>
      <w:r w:rsidR="00562FF6" w:rsidRPr="00562FF6">
        <w:rPr>
          <w:rFonts w:ascii="Times New Roman" w:hAnsi="Times New Roman"/>
          <w:sz w:val="24"/>
        </w:rPr>
        <w:t xml:space="preserve"> jednoleté přechodné období na vypracování potažmo dopracování svých plánů v souladu s novým zněním vyhlášky.</w:t>
      </w:r>
    </w:p>
    <w:p w14:paraId="680F128F" w14:textId="657C892F" w:rsidR="00BC343D" w:rsidRDefault="00BC343D" w:rsidP="00B37570">
      <w:pPr>
        <w:spacing w:line="240" w:lineRule="auto"/>
        <w:jc w:val="both"/>
        <w:rPr>
          <w:rFonts w:ascii="Times New Roman" w:hAnsi="Times New Roman"/>
          <w:sz w:val="24"/>
        </w:rPr>
      </w:pPr>
    </w:p>
    <w:p w14:paraId="75A7CE53" w14:textId="6B9A821D" w:rsidR="00733DE7" w:rsidRPr="001269FC" w:rsidRDefault="00733DE7" w:rsidP="00B37570">
      <w:pPr>
        <w:spacing w:line="240" w:lineRule="auto"/>
        <w:jc w:val="both"/>
        <w:rPr>
          <w:rFonts w:ascii="Times New Roman" w:hAnsi="Times New Roman"/>
          <w:b/>
          <w:sz w:val="24"/>
        </w:rPr>
      </w:pPr>
      <w:r w:rsidRPr="001269FC">
        <w:rPr>
          <w:rFonts w:ascii="Times New Roman" w:hAnsi="Times New Roman"/>
          <w:b/>
          <w:sz w:val="24"/>
        </w:rPr>
        <w:t>K čl</w:t>
      </w:r>
      <w:r w:rsidR="00F05C91">
        <w:rPr>
          <w:rFonts w:ascii="Times New Roman" w:hAnsi="Times New Roman"/>
          <w:b/>
          <w:sz w:val="24"/>
        </w:rPr>
        <w:t>ánku</w:t>
      </w:r>
      <w:bookmarkStart w:id="0" w:name="_GoBack"/>
      <w:bookmarkEnd w:id="0"/>
      <w:r w:rsidRPr="001269FC">
        <w:rPr>
          <w:rFonts w:ascii="Times New Roman" w:hAnsi="Times New Roman"/>
          <w:b/>
          <w:sz w:val="24"/>
        </w:rPr>
        <w:t xml:space="preserve"> III</w:t>
      </w:r>
    </w:p>
    <w:p w14:paraId="4222BCA6" w14:textId="69E8A72C" w:rsidR="0006738B" w:rsidRPr="00094460" w:rsidRDefault="00733DE7" w:rsidP="00B37570">
      <w:pPr>
        <w:spacing w:line="240" w:lineRule="auto"/>
        <w:jc w:val="both"/>
        <w:rPr>
          <w:rFonts w:ascii="Times New Roman" w:hAnsi="Times New Roman"/>
          <w:sz w:val="24"/>
        </w:rPr>
      </w:pPr>
      <w:r>
        <w:rPr>
          <w:rFonts w:ascii="Times New Roman" w:hAnsi="Times New Roman"/>
          <w:sz w:val="24"/>
        </w:rPr>
        <w:t>Účinnost</w:t>
      </w:r>
      <w:r w:rsidRPr="00733DE7">
        <w:t xml:space="preserve"> </w:t>
      </w:r>
      <w:r>
        <w:rPr>
          <w:rFonts w:ascii="Times New Roman" w:hAnsi="Times New Roman"/>
          <w:sz w:val="24"/>
        </w:rPr>
        <w:t>n</w:t>
      </w:r>
      <w:r w:rsidRPr="00733DE7">
        <w:rPr>
          <w:rFonts w:ascii="Times New Roman" w:hAnsi="Times New Roman"/>
          <w:sz w:val="24"/>
        </w:rPr>
        <w:t>ovel</w:t>
      </w:r>
      <w:r>
        <w:rPr>
          <w:rFonts w:ascii="Times New Roman" w:hAnsi="Times New Roman"/>
          <w:sz w:val="24"/>
        </w:rPr>
        <w:t>y</w:t>
      </w:r>
      <w:r w:rsidRPr="00733DE7">
        <w:rPr>
          <w:rFonts w:ascii="Times New Roman" w:hAnsi="Times New Roman"/>
          <w:sz w:val="24"/>
        </w:rPr>
        <w:t xml:space="preserve"> vyhlášky č. 3</w:t>
      </w:r>
      <w:r w:rsidR="006D3AA4">
        <w:rPr>
          <w:rFonts w:ascii="Times New Roman" w:hAnsi="Times New Roman"/>
          <w:sz w:val="24"/>
        </w:rPr>
        <w:t>61</w:t>
      </w:r>
      <w:r w:rsidRPr="00733DE7">
        <w:rPr>
          <w:rFonts w:ascii="Times New Roman" w:hAnsi="Times New Roman"/>
          <w:sz w:val="24"/>
        </w:rPr>
        <w:t>/2016 Sb</w:t>
      </w:r>
      <w:r>
        <w:rPr>
          <w:rFonts w:ascii="Times New Roman" w:hAnsi="Times New Roman"/>
          <w:sz w:val="24"/>
        </w:rPr>
        <w:t>.</w:t>
      </w:r>
      <w:r w:rsidRPr="00733DE7">
        <w:rPr>
          <w:rFonts w:ascii="Times New Roman" w:hAnsi="Times New Roman"/>
          <w:sz w:val="24"/>
        </w:rPr>
        <w:t xml:space="preserve"> je</w:t>
      </w:r>
      <w:r>
        <w:rPr>
          <w:rFonts w:ascii="Times New Roman" w:hAnsi="Times New Roman"/>
          <w:sz w:val="24"/>
        </w:rPr>
        <w:t>, v souladu s účinností novely atomového zákona</w:t>
      </w:r>
      <w:r w:rsidR="00120967">
        <w:rPr>
          <w:rFonts w:ascii="Times New Roman" w:hAnsi="Times New Roman"/>
          <w:sz w:val="24"/>
        </w:rPr>
        <w:t xml:space="preserve"> (zákona č. 83/2025 Sb.)</w:t>
      </w:r>
      <w:r>
        <w:rPr>
          <w:rFonts w:ascii="Times New Roman" w:hAnsi="Times New Roman"/>
          <w:sz w:val="24"/>
        </w:rPr>
        <w:t>,</w:t>
      </w:r>
      <w:r w:rsidRPr="00733DE7">
        <w:rPr>
          <w:rFonts w:ascii="Times New Roman" w:hAnsi="Times New Roman"/>
          <w:sz w:val="24"/>
        </w:rPr>
        <w:t xml:space="preserve"> stanovena na 1. </w:t>
      </w:r>
      <w:r w:rsidR="00E91D10">
        <w:rPr>
          <w:rFonts w:ascii="Times New Roman" w:hAnsi="Times New Roman"/>
          <w:sz w:val="24"/>
        </w:rPr>
        <w:t>července</w:t>
      </w:r>
      <w:r w:rsidRPr="00733DE7">
        <w:rPr>
          <w:rFonts w:ascii="Times New Roman" w:hAnsi="Times New Roman"/>
          <w:sz w:val="24"/>
        </w:rPr>
        <w:t xml:space="preserve"> 2025. </w:t>
      </w:r>
    </w:p>
    <w:sectPr w:rsidR="0006738B" w:rsidRPr="00094460" w:rsidSect="005E27CC">
      <w:footerReference w:type="default" r:id="rId8"/>
      <w:headerReference w:type="first" r:id="rId9"/>
      <w:pgSz w:w="11906" w:h="16838"/>
      <w:pgMar w:top="1417" w:right="1417" w:bottom="1417" w:left="1417" w:header="708" w:footer="708" w:gutter="0"/>
      <w:pgNumType w:fmt="numberInDash" w:start="16"/>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734C573" w16cex:dateUtc="2025-04-03T16:17:00Z"/>
  <w16cex:commentExtensible w16cex:durableId="2178F152" w16cex:dateUtc="2025-04-03T16:18:00Z"/>
  <w16cex:commentExtensible w16cex:durableId="2D207B06" w16cex:dateUtc="2025-04-03T16: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ACB39AB" w16cid:durableId="6734C573"/>
  <w16cid:commentId w16cid:paraId="556E2A81" w16cid:durableId="2178F152"/>
  <w16cid:commentId w16cid:paraId="7674415E" w16cid:durableId="2D207B0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01D857" w14:textId="77777777" w:rsidR="00C36B84" w:rsidRDefault="00C36B84" w:rsidP="008C51BD">
      <w:pPr>
        <w:spacing w:after="0" w:line="240" w:lineRule="auto"/>
      </w:pPr>
      <w:r>
        <w:separator/>
      </w:r>
    </w:p>
  </w:endnote>
  <w:endnote w:type="continuationSeparator" w:id="0">
    <w:p w14:paraId="12A88D7B" w14:textId="77777777" w:rsidR="00C36B84" w:rsidRDefault="00C36B84" w:rsidP="008C51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MS Gothic"/>
    <w:panose1 w:val="00000000000000000000"/>
    <w:charset w:val="00"/>
    <w:family w:val="roman"/>
    <w:notTrueType/>
    <w:pitch w:val="default"/>
    <w:sig w:usb0="00000007" w:usb1="08070000" w:usb2="00000010" w:usb3="00000000" w:csb0="00020003"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4D4F2" w14:textId="242E5294" w:rsidR="009737B5" w:rsidRPr="009737B5" w:rsidRDefault="009737B5">
    <w:pPr>
      <w:pStyle w:val="Zpat"/>
      <w:jc w:val="center"/>
      <w:rPr>
        <w:rFonts w:ascii="Times New Roman" w:hAnsi="Times New Roman"/>
        <w:sz w:val="24"/>
        <w:szCs w:val="24"/>
      </w:rPr>
    </w:pPr>
  </w:p>
  <w:p w14:paraId="0D8A26A9" w14:textId="77777777" w:rsidR="009737B5" w:rsidRDefault="009737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2CF805" w14:textId="77777777" w:rsidR="00C36B84" w:rsidRDefault="00C36B84" w:rsidP="008C51BD">
      <w:pPr>
        <w:spacing w:after="0" w:line="240" w:lineRule="auto"/>
      </w:pPr>
      <w:r>
        <w:separator/>
      </w:r>
    </w:p>
  </w:footnote>
  <w:footnote w:type="continuationSeparator" w:id="0">
    <w:p w14:paraId="687288DB" w14:textId="77777777" w:rsidR="00C36B84" w:rsidRDefault="00C36B84" w:rsidP="008C51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8B490" w14:textId="77777777" w:rsidR="004C1750" w:rsidRPr="00A0425A" w:rsidRDefault="004C1750" w:rsidP="004C1750">
    <w:pPr>
      <w:pStyle w:val="Zhlav"/>
      <w:jc w:val="right"/>
      <w:rPr>
        <w:rFonts w:ascii="Times New Roman" w:hAnsi="Times New Roman"/>
        <w:sz w:val="24"/>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E7BC6"/>
    <w:multiLevelType w:val="multilevel"/>
    <w:tmpl w:val="E1FC3EAE"/>
    <w:lvl w:ilvl="0">
      <w:start w:val="1"/>
      <w:numFmt w:val="upperRoman"/>
      <w:pStyle w:val="Nzev"/>
      <w:lvlText w:val="%1."/>
      <w:lvlJc w:val="left"/>
      <w:pPr>
        <w:ind w:left="720" w:hanging="360"/>
      </w:pPr>
      <w:rPr>
        <w:rFonts w:hint="default"/>
      </w:rPr>
    </w:lvl>
    <w:lvl w:ilvl="1">
      <w:start w:val="2"/>
      <w:numFmt w:val="decimal"/>
      <w:isLgl/>
      <w:lvlText w:val="%1.%2."/>
      <w:lvlJc w:val="left"/>
      <w:pPr>
        <w:ind w:left="108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 w15:restartNumberingAfterBreak="0">
    <w:nsid w:val="19371BD0"/>
    <w:multiLevelType w:val="singleLevel"/>
    <w:tmpl w:val="A920D918"/>
    <w:lvl w:ilvl="0">
      <w:start w:val="1"/>
      <w:numFmt w:val="decimal"/>
      <w:pStyle w:val="Novelizanbod"/>
      <w:lvlText w:val="%1."/>
      <w:lvlJc w:val="left"/>
      <w:pPr>
        <w:tabs>
          <w:tab w:val="num" w:pos="567"/>
        </w:tabs>
        <w:ind w:left="567" w:hanging="567"/>
      </w:pPr>
      <w:rPr>
        <w:b/>
        <w:i w:val="0"/>
      </w:rPr>
    </w:lvl>
  </w:abstractNum>
  <w:abstractNum w:abstractNumId="2" w15:restartNumberingAfterBreak="0">
    <w:nsid w:val="1CBA3B90"/>
    <w:multiLevelType w:val="hybridMultilevel"/>
    <w:tmpl w:val="F5E88202"/>
    <w:lvl w:ilvl="0" w:tplc="9C562FE6">
      <w:start w:val="1"/>
      <w:numFmt w:val="upperLetter"/>
      <w:pStyle w:val="Podnadpis"/>
      <w:lvlText w:val="%1"/>
      <w:lvlJc w:val="left"/>
      <w:pPr>
        <w:ind w:left="720" w:hanging="360"/>
      </w:pPr>
      <w:rPr>
        <w:rFonts w:hint="default"/>
        <w:b/>
      </w:rPr>
    </w:lvl>
    <w:lvl w:ilvl="1" w:tplc="AC3C3008">
      <w:numFmt w:val="bullet"/>
      <w:lvlText w:val="-"/>
      <w:lvlJc w:val="left"/>
      <w:pPr>
        <w:ind w:left="1800" w:hanging="360"/>
      </w:pPr>
      <w:rPr>
        <w:rFonts w:ascii="Times New Roman" w:eastAsia="Times New Roman" w:hAnsi="Times New Roman" w:cs="Times New Roman" w:hint="default"/>
      </w:rPr>
    </w:lvl>
    <w:lvl w:ilvl="2" w:tplc="53EC0538">
      <w:start w:val="1"/>
      <w:numFmt w:val="lowerLetter"/>
      <w:lvlText w:val="%3)"/>
      <w:lvlJc w:val="left"/>
      <w:pPr>
        <w:ind w:left="2700" w:hanging="360"/>
      </w:pPr>
      <w:rPr>
        <w:rFonts w:hint="default"/>
        <w:b w:val="0"/>
        <w:i w:val="0"/>
      </w:r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3D005EE1"/>
    <w:multiLevelType w:val="hybridMultilevel"/>
    <w:tmpl w:val="2BF2724E"/>
    <w:lvl w:ilvl="0" w:tplc="034261A6">
      <w:numFmt w:val="bullet"/>
      <w:lvlText w:val="-"/>
      <w:lvlJc w:val="left"/>
      <w:pPr>
        <w:ind w:left="1428" w:hanging="360"/>
      </w:pPr>
      <w:rPr>
        <w:rFonts w:ascii="Times New Roman" w:eastAsia="Calibri" w:hAnsi="Times New Roman" w:cs="Times New Roman" w:hint="default"/>
        <w:b/>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 w15:restartNumberingAfterBreak="0">
    <w:nsid w:val="4FFD564F"/>
    <w:multiLevelType w:val="hybridMultilevel"/>
    <w:tmpl w:val="A798E094"/>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90D6748"/>
    <w:multiLevelType w:val="multilevel"/>
    <w:tmpl w:val="E1366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BFE4206"/>
    <w:multiLevelType w:val="multilevel"/>
    <w:tmpl w:val="A9ACCE70"/>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i w:val="0"/>
      </w:rPr>
    </w:lvl>
    <w:lvl w:ilvl="2">
      <w:start w:val="1"/>
      <w:numFmt w:val="decimal"/>
      <w:pStyle w:val="Nadpis3"/>
      <w:lvlText w:val="%1.%2.%3"/>
      <w:lvlJc w:val="left"/>
      <w:pPr>
        <w:ind w:left="720" w:hanging="720"/>
      </w:pPr>
      <w:rPr>
        <w:rFonts w:hint="default"/>
        <w:b/>
        <w:i w:val="0"/>
      </w:rPr>
    </w:lvl>
    <w:lvl w:ilvl="3">
      <w:start w:val="1"/>
      <w:numFmt w:val="decimal"/>
      <w:pStyle w:val="Nadpis4"/>
      <w:lvlText w:val="%1.%2.%3.%4"/>
      <w:lvlJc w:val="left"/>
      <w:pPr>
        <w:ind w:left="864" w:hanging="864"/>
      </w:pPr>
      <w:rPr>
        <w:rFonts w:hint="default"/>
        <w:b/>
        <w:i w:val="0"/>
        <w:sz w:val="24"/>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7" w15:restartNumberingAfterBreak="0">
    <w:nsid w:val="6D506FC0"/>
    <w:multiLevelType w:val="hybridMultilevel"/>
    <w:tmpl w:val="1E32AA0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6B1391D"/>
    <w:multiLevelType w:val="hybridMultilevel"/>
    <w:tmpl w:val="3718044C"/>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2"/>
  </w:num>
  <w:num w:numId="3">
    <w:abstractNumId w:val="1"/>
    <w:lvlOverride w:ilvl="0">
      <w:startOverride w:val="1"/>
    </w:lvlOverride>
  </w:num>
  <w:num w:numId="4">
    <w:abstractNumId w:val="6"/>
  </w:num>
  <w:num w:numId="5">
    <w:abstractNumId w:val="8"/>
  </w:num>
  <w:num w:numId="6">
    <w:abstractNumId w:val="7"/>
  </w:num>
  <w:num w:numId="7">
    <w:abstractNumId w:val="4"/>
  </w:num>
  <w:num w:numId="8">
    <w:abstractNumId w:val="5"/>
  </w:num>
  <w:num w:numId="9">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6712"/>
    <w:rsid w:val="000014E0"/>
    <w:rsid w:val="00002460"/>
    <w:rsid w:val="00002FF8"/>
    <w:rsid w:val="00006A75"/>
    <w:rsid w:val="000105E5"/>
    <w:rsid w:val="000158F2"/>
    <w:rsid w:val="00017BBE"/>
    <w:rsid w:val="00021038"/>
    <w:rsid w:val="0002216C"/>
    <w:rsid w:val="00024811"/>
    <w:rsid w:val="000264A6"/>
    <w:rsid w:val="000305A5"/>
    <w:rsid w:val="00042A97"/>
    <w:rsid w:val="00042A9B"/>
    <w:rsid w:val="000442E1"/>
    <w:rsid w:val="00047265"/>
    <w:rsid w:val="00051035"/>
    <w:rsid w:val="000553D0"/>
    <w:rsid w:val="0005789D"/>
    <w:rsid w:val="00057C2B"/>
    <w:rsid w:val="00064A62"/>
    <w:rsid w:val="0006738B"/>
    <w:rsid w:val="00070BD2"/>
    <w:rsid w:val="000733E4"/>
    <w:rsid w:val="000745CB"/>
    <w:rsid w:val="00074C27"/>
    <w:rsid w:val="00075B62"/>
    <w:rsid w:val="000812A1"/>
    <w:rsid w:val="00083991"/>
    <w:rsid w:val="0009271A"/>
    <w:rsid w:val="000939BB"/>
    <w:rsid w:val="000942E7"/>
    <w:rsid w:val="00094460"/>
    <w:rsid w:val="00095BC0"/>
    <w:rsid w:val="000A4B30"/>
    <w:rsid w:val="000B15A8"/>
    <w:rsid w:val="000B3AA7"/>
    <w:rsid w:val="000B67E1"/>
    <w:rsid w:val="000C3079"/>
    <w:rsid w:val="000C7263"/>
    <w:rsid w:val="000D4573"/>
    <w:rsid w:val="000D5004"/>
    <w:rsid w:val="000E3048"/>
    <w:rsid w:val="000E68BE"/>
    <w:rsid w:val="000E7E73"/>
    <w:rsid w:val="000F04F2"/>
    <w:rsid w:val="000F3907"/>
    <w:rsid w:val="000F3F69"/>
    <w:rsid w:val="00101AA1"/>
    <w:rsid w:val="00102F05"/>
    <w:rsid w:val="001143F9"/>
    <w:rsid w:val="00120967"/>
    <w:rsid w:val="001243E3"/>
    <w:rsid w:val="00124E40"/>
    <w:rsid w:val="001269FC"/>
    <w:rsid w:val="0013108C"/>
    <w:rsid w:val="001325C7"/>
    <w:rsid w:val="00134072"/>
    <w:rsid w:val="001343E7"/>
    <w:rsid w:val="0013485D"/>
    <w:rsid w:val="00142E15"/>
    <w:rsid w:val="00143511"/>
    <w:rsid w:val="0014481A"/>
    <w:rsid w:val="00145151"/>
    <w:rsid w:val="001579A2"/>
    <w:rsid w:val="001743E4"/>
    <w:rsid w:val="00174A28"/>
    <w:rsid w:val="00187CB2"/>
    <w:rsid w:val="00190D10"/>
    <w:rsid w:val="00197B52"/>
    <w:rsid w:val="001A19FE"/>
    <w:rsid w:val="001A2C95"/>
    <w:rsid w:val="001A7E41"/>
    <w:rsid w:val="001B1AFD"/>
    <w:rsid w:val="001C1D1A"/>
    <w:rsid w:val="001C48AC"/>
    <w:rsid w:val="001D068B"/>
    <w:rsid w:val="001D35B8"/>
    <w:rsid w:val="001E2390"/>
    <w:rsid w:val="001E352A"/>
    <w:rsid w:val="001F5DD7"/>
    <w:rsid w:val="0020770D"/>
    <w:rsid w:val="00213D3A"/>
    <w:rsid w:val="00215E4D"/>
    <w:rsid w:val="002368C5"/>
    <w:rsid w:val="00260FBB"/>
    <w:rsid w:val="00263970"/>
    <w:rsid w:val="00265EA1"/>
    <w:rsid w:val="002665CA"/>
    <w:rsid w:val="0027336B"/>
    <w:rsid w:val="00275020"/>
    <w:rsid w:val="00276F18"/>
    <w:rsid w:val="00287F4B"/>
    <w:rsid w:val="0029299B"/>
    <w:rsid w:val="002B14CA"/>
    <w:rsid w:val="002B5585"/>
    <w:rsid w:val="002C0851"/>
    <w:rsid w:val="002C3D32"/>
    <w:rsid w:val="002C490A"/>
    <w:rsid w:val="002C5818"/>
    <w:rsid w:val="002C5BA7"/>
    <w:rsid w:val="002C6570"/>
    <w:rsid w:val="002D1AC8"/>
    <w:rsid w:val="002D1D77"/>
    <w:rsid w:val="002D47E7"/>
    <w:rsid w:val="002D7A8C"/>
    <w:rsid w:val="002E5AD8"/>
    <w:rsid w:val="002E64A1"/>
    <w:rsid w:val="002E7859"/>
    <w:rsid w:val="00300C9E"/>
    <w:rsid w:val="0031141B"/>
    <w:rsid w:val="00317E3D"/>
    <w:rsid w:val="003218D5"/>
    <w:rsid w:val="003259E8"/>
    <w:rsid w:val="00333A40"/>
    <w:rsid w:val="003379E7"/>
    <w:rsid w:val="00337E22"/>
    <w:rsid w:val="00346053"/>
    <w:rsid w:val="00347D65"/>
    <w:rsid w:val="00365133"/>
    <w:rsid w:val="00375496"/>
    <w:rsid w:val="00380BBA"/>
    <w:rsid w:val="003856B4"/>
    <w:rsid w:val="0039209C"/>
    <w:rsid w:val="00392949"/>
    <w:rsid w:val="00397411"/>
    <w:rsid w:val="003A709A"/>
    <w:rsid w:val="003B7E76"/>
    <w:rsid w:val="003C02CA"/>
    <w:rsid w:val="003D1513"/>
    <w:rsid w:val="003D5F2C"/>
    <w:rsid w:val="003D754B"/>
    <w:rsid w:val="003D77B0"/>
    <w:rsid w:val="003F1A3C"/>
    <w:rsid w:val="003F28C5"/>
    <w:rsid w:val="003F6B6E"/>
    <w:rsid w:val="004010BC"/>
    <w:rsid w:val="00407618"/>
    <w:rsid w:val="00414BE5"/>
    <w:rsid w:val="00415A06"/>
    <w:rsid w:val="00415AAF"/>
    <w:rsid w:val="00425966"/>
    <w:rsid w:val="004271CF"/>
    <w:rsid w:val="00430E02"/>
    <w:rsid w:val="00436956"/>
    <w:rsid w:val="00441AC0"/>
    <w:rsid w:val="00442F7D"/>
    <w:rsid w:val="00444764"/>
    <w:rsid w:val="00451095"/>
    <w:rsid w:val="00451A77"/>
    <w:rsid w:val="0045564E"/>
    <w:rsid w:val="00457C0A"/>
    <w:rsid w:val="00460732"/>
    <w:rsid w:val="004609D4"/>
    <w:rsid w:val="004623CD"/>
    <w:rsid w:val="00463BF0"/>
    <w:rsid w:val="00472C94"/>
    <w:rsid w:val="00477258"/>
    <w:rsid w:val="0047772A"/>
    <w:rsid w:val="00493DED"/>
    <w:rsid w:val="0049420B"/>
    <w:rsid w:val="0049511B"/>
    <w:rsid w:val="00495ABC"/>
    <w:rsid w:val="00495E00"/>
    <w:rsid w:val="004961A2"/>
    <w:rsid w:val="00496CBC"/>
    <w:rsid w:val="004B5B98"/>
    <w:rsid w:val="004B63EE"/>
    <w:rsid w:val="004B76D4"/>
    <w:rsid w:val="004C06F0"/>
    <w:rsid w:val="004C1750"/>
    <w:rsid w:val="004C683D"/>
    <w:rsid w:val="004D3492"/>
    <w:rsid w:val="004E02CC"/>
    <w:rsid w:val="004E1A70"/>
    <w:rsid w:val="004E2CD1"/>
    <w:rsid w:val="004E3409"/>
    <w:rsid w:val="004E5939"/>
    <w:rsid w:val="004E63E2"/>
    <w:rsid w:val="004F6CC0"/>
    <w:rsid w:val="00500907"/>
    <w:rsid w:val="00504625"/>
    <w:rsid w:val="005052B4"/>
    <w:rsid w:val="0051080B"/>
    <w:rsid w:val="005238F8"/>
    <w:rsid w:val="00525711"/>
    <w:rsid w:val="005378F9"/>
    <w:rsid w:val="00551F25"/>
    <w:rsid w:val="00560322"/>
    <w:rsid w:val="005608E4"/>
    <w:rsid w:val="00562FF6"/>
    <w:rsid w:val="00566E4C"/>
    <w:rsid w:val="00575C9E"/>
    <w:rsid w:val="005861F7"/>
    <w:rsid w:val="00592117"/>
    <w:rsid w:val="00592678"/>
    <w:rsid w:val="00592A1E"/>
    <w:rsid w:val="00595AA9"/>
    <w:rsid w:val="005A4B23"/>
    <w:rsid w:val="005A7740"/>
    <w:rsid w:val="005B291C"/>
    <w:rsid w:val="005B3600"/>
    <w:rsid w:val="005B61A1"/>
    <w:rsid w:val="005C6011"/>
    <w:rsid w:val="005D7320"/>
    <w:rsid w:val="005E27CC"/>
    <w:rsid w:val="005E3B03"/>
    <w:rsid w:val="005F349B"/>
    <w:rsid w:val="005F5B9E"/>
    <w:rsid w:val="005F6712"/>
    <w:rsid w:val="005F6B87"/>
    <w:rsid w:val="005F7D95"/>
    <w:rsid w:val="005F7F65"/>
    <w:rsid w:val="00601826"/>
    <w:rsid w:val="006023DB"/>
    <w:rsid w:val="00620CAC"/>
    <w:rsid w:val="00627814"/>
    <w:rsid w:val="00627D7C"/>
    <w:rsid w:val="0063357E"/>
    <w:rsid w:val="00634516"/>
    <w:rsid w:val="006349F0"/>
    <w:rsid w:val="00636403"/>
    <w:rsid w:val="006372B4"/>
    <w:rsid w:val="00643315"/>
    <w:rsid w:val="0064774C"/>
    <w:rsid w:val="00663B4A"/>
    <w:rsid w:val="00675463"/>
    <w:rsid w:val="00680C89"/>
    <w:rsid w:val="00683170"/>
    <w:rsid w:val="00683C06"/>
    <w:rsid w:val="00691114"/>
    <w:rsid w:val="006B495D"/>
    <w:rsid w:val="006C6157"/>
    <w:rsid w:val="006C6801"/>
    <w:rsid w:val="006D154C"/>
    <w:rsid w:val="006D3AA4"/>
    <w:rsid w:val="006D5513"/>
    <w:rsid w:val="006D75C3"/>
    <w:rsid w:val="006E0B56"/>
    <w:rsid w:val="006E6F0D"/>
    <w:rsid w:val="006F4480"/>
    <w:rsid w:val="006F4578"/>
    <w:rsid w:val="00706CE7"/>
    <w:rsid w:val="00710C09"/>
    <w:rsid w:val="00711CF9"/>
    <w:rsid w:val="00713E2E"/>
    <w:rsid w:val="00715B38"/>
    <w:rsid w:val="007201A4"/>
    <w:rsid w:val="00732CCC"/>
    <w:rsid w:val="00733DE7"/>
    <w:rsid w:val="0074165E"/>
    <w:rsid w:val="007419DE"/>
    <w:rsid w:val="0074313D"/>
    <w:rsid w:val="00743479"/>
    <w:rsid w:val="00747216"/>
    <w:rsid w:val="00750C0F"/>
    <w:rsid w:val="00752147"/>
    <w:rsid w:val="0077147B"/>
    <w:rsid w:val="00776055"/>
    <w:rsid w:val="00777F1F"/>
    <w:rsid w:val="00784058"/>
    <w:rsid w:val="00795175"/>
    <w:rsid w:val="007A03CA"/>
    <w:rsid w:val="007A2D09"/>
    <w:rsid w:val="007A5E54"/>
    <w:rsid w:val="007B4305"/>
    <w:rsid w:val="007C3699"/>
    <w:rsid w:val="007C3E29"/>
    <w:rsid w:val="007C755B"/>
    <w:rsid w:val="007D62A3"/>
    <w:rsid w:val="007E4E1C"/>
    <w:rsid w:val="007E5554"/>
    <w:rsid w:val="007F2982"/>
    <w:rsid w:val="007F565F"/>
    <w:rsid w:val="007F5FFA"/>
    <w:rsid w:val="007F6755"/>
    <w:rsid w:val="007F683D"/>
    <w:rsid w:val="00802033"/>
    <w:rsid w:val="008068EF"/>
    <w:rsid w:val="0080702D"/>
    <w:rsid w:val="00810720"/>
    <w:rsid w:val="00822281"/>
    <w:rsid w:val="00826012"/>
    <w:rsid w:val="0082790A"/>
    <w:rsid w:val="00830DDA"/>
    <w:rsid w:val="008311D0"/>
    <w:rsid w:val="008324D0"/>
    <w:rsid w:val="008329D9"/>
    <w:rsid w:val="00833D41"/>
    <w:rsid w:val="008401B8"/>
    <w:rsid w:val="008402EC"/>
    <w:rsid w:val="00851446"/>
    <w:rsid w:val="00857948"/>
    <w:rsid w:val="00861429"/>
    <w:rsid w:val="008644BF"/>
    <w:rsid w:val="00865725"/>
    <w:rsid w:val="00872C9F"/>
    <w:rsid w:val="00874E9B"/>
    <w:rsid w:val="00877A03"/>
    <w:rsid w:val="00880BB9"/>
    <w:rsid w:val="008840A9"/>
    <w:rsid w:val="00885D53"/>
    <w:rsid w:val="00886AB0"/>
    <w:rsid w:val="00887145"/>
    <w:rsid w:val="00891693"/>
    <w:rsid w:val="0089491C"/>
    <w:rsid w:val="008962FC"/>
    <w:rsid w:val="008A1D30"/>
    <w:rsid w:val="008A2B98"/>
    <w:rsid w:val="008A2E05"/>
    <w:rsid w:val="008B2F79"/>
    <w:rsid w:val="008B39AA"/>
    <w:rsid w:val="008B53C8"/>
    <w:rsid w:val="008C0DBD"/>
    <w:rsid w:val="008C1653"/>
    <w:rsid w:val="008C293C"/>
    <w:rsid w:val="008C2D02"/>
    <w:rsid w:val="008C433F"/>
    <w:rsid w:val="008C4BBC"/>
    <w:rsid w:val="008C51BD"/>
    <w:rsid w:val="008C59F2"/>
    <w:rsid w:val="008C601C"/>
    <w:rsid w:val="008D017E"/>
    <w:rsid w:val="008E6F7C"/>
    <w:rsid w:val="008F19F0"/>
    <w:rsid w:val="008F730B"/>
    <w:rsid w:val="008F7AF0"/>
    <w:rsid w:val="009024A7"/>
    <w:rsid w:val="009026A4"/>
    <w:rsid w:val="009176E9"/>
    <w:rsid w:val="009309A9"/>
    <w:rsid w:val="00940AB6"/>
    <w:rsid w:val="00940F61"/>
    <w:rsid w:val="00950CB1"/>
    <w:rsid w:val="0095190B"/>
    <w:rsid w:val="00951E3C"/>
    <w:rsid w:val="00954F9C"/>
    <w:rsid w:val="009550A6"/>
    <w:rsid w:val="00963A2E"/>
    <w:rsid w:val="00964348"/>
    <w:rsid w:val="0096497A"/>
    <w:rsid w:val="009657CD"/>
    <w:rsid w:val="0097245E"/>
    <w:rsid w:val="009737B5"/>
    <w:rsid w:val="009745BC"/>
    <w:rsid w:val="009747AB"/>
    <w:rsid w:val="00975BBF"/>
    <w:rsid w:val="009761FD"/>
    <w:rsid w:val="009804B0"/>
    <w:rsid w:val="0098280F"/>
    <w:rsid w:val="009870C8"/>
    <w:rsid w:val="00991D17"/>
    <w:rsid w:val="009A2CA0"/>
    <w:rsid w:val="009A50D6"/>
    <w:rsid w:val="009A6BCD"/>
    <w:rsid w:val="009B02F0"/>
    <w:rsid w:val="009B0A19"/>
    <w:rsid w:val="009B1B17"/>
    <w:rsid w:val="009B4277"/>
    <w:rsid w:val="009C35F2"/>
    <w:rsid w:val="009C4FD5"/>
    <w:rsid w:val="009C763E"/>
    <w:rsid w:val="009D571B"/>
    <w:rsid w:val="009D5D50"/>
    <w:rsid w:val="009D7717"/>
    <w:rsid w:val="009E3DC0"/>
    <w:rsid w:val="009F3151"/>
    <w:rsid w:val="009F57D3"/>
    <w:rsid w:val="00A03AB0"/>
    <w:rsid w:val="00A14F70"/>
    <w:rsid w:val="00A15169"/>
    <w:rsid w:val="00A21AB1"/>
    <w:rsid w:val="00A408EE"/>
    <w:rsid w:val="00A50087"/>
    <w:rsid w:val="00A56C19"/>
    <w:rsid w:val="00A61479"/>
    <w:rsid w:val="00A73A38"/>
    <w:rsid w:val="00A74A49"/>
    <w:rsid w:val="00A77627"/>
    <w:rsid w:val="00A839D4"/>
    <w:rsid w:val="00A847A5"/>
    <w:rsid w:val="00A84F06"/>
    <w:rsid w:val="00A86097"/>
    <w:rsid w:val="00A94D28"/>
    <w:rsid w:val="00AA2FE9"/>
    <w:rsid w:val="00AA62F3"/>
    <w:rsid w:val="00AB02E6"/>
    <w:rsid w:val="00AB4EE8"/>
    <w:rsid w:val="00AC1B82"/>
    <w:rsid w:val="00AC7562"/>
    <w:rsid w:val="00AD1469"/>
    <w:rsid w:val="00AD4170"/>
    <w:rsid w:val="00AD5A88"/>
    <w:rsid w:val="00AD6D41"/>
    <w:rsid w:val="00AE09D2"/>
    <w:rsid w:val="00AE5C40"/>
    <w:rsid w:val="00AE6185"/>
    <w:rsid w:val="00AE63EC"/>
    <w:rsid w:val="00AE78CF"/>
    <w:rsid w:val="00AF2CB2"/>
    <w:rsid w:val="00B0021E"/>
    <w:rsid w:val="00B01172"/>
    <w:rsid w:val="00B127DC"/>
    <w:rsid w:val="00B14EED"/>
    <w:rsid w:val="00B309A4"/>
    <w:rsid w:val="00B319CE"/>
    <w:rsid w:val="00B32427"/>
    <w:rsid w:val="00B37570"/>
    <w:rsid w:val="00B50F2E"/>
    <w:rsid w:val="00B57A68"/>
    <w:rsid w:val="00B6020A"/>
    <w:rsid w:val="00B626FC"/>
    <w:rsid w:val="00B70952"/>
    <w:rsid w:val="00B72730"/>
    <w:rsid w:val="00B7520D"/>
    <w:rsid w:val="00B8378B"/>
    <w:rsid w:val="00B845D2"/>
    <w:rsid w:val="00B87DD1"/>
    <w:rsid w:val="00B87E85"/>
    <w:rsid w:val="00B93AA6"/>
    <w:rsid w:val="00B973AA"/>
    <w:rsid w:val="00B97B67"/>
    <w:rsid w:val="00B97DA0"/>
    <w:rsid w:val="00BA10BD"/>
    <w:rsid w:val="00BA32F5"/>
    <w:rsid w:val="00BA3E56"/>
    <w:rsid w:val="00BA418B"/>
    <w:rsid w:val="00BB16F3"/>
    <w:rsid w:val="00BB271D"/>
    <w:rsid w:val="00BB4DF9"/>
    <w:rsid w:val="00BB7991"/>
    <w:rsid w:val="00BC343D"/>
    <w:rsid w:val="00BD22B8"/>
    <w:rsid w:val="00BD2F96"/>
    <w:rsid w:val="00BD332E"/>
    <w:rsid w:val="00BD3A4D"/>
    <w:rsid w:val="00BD473F"/>
    <w:rsid w:val="00BE40E2"/>
    <w:rsid w:val="00BE4BB9"/>
    <w:rsid w:val="00BF0E41"/>
    <w:rsid w:val="00BF1496"/>
    <w:rsid w:val="00BF24C4"/>
    <w:rsid w:val="00BF4F02"/>
    <w:rsid w:val="00BF54C9"/>
    <w:rsid w:val="00C004EF"/>
    <w:rsid w:val="00C06805"/>
    <w:rsid w:val="00C06B17"/>
    <w:rsid w:val="00C07EB8"/>
    <w:rsid w:val="00C22D8A"/>
    <w:rsid w:val="00C26177"/>
    <w:rsid w:val="00C31773"/>
    <w:rsid w:val="00C335EF"/>
    <w:rsid w:val="00C36B84"/>
    <w:rsid w:val="00C405C2"/>
    <w:rsid w:val="00C41601"/>
    <w:rsid w:val="00C435A3"/>
    <w:rsid w:val="00C45686"/>
    <w:rsid w:val="00C6003A"/>
    <w:rsid w:val="00C60F1B"/>
    <w:rsid w:val="00C61359"/>
    <w:rsid w:val="00C81967"/>
    <w:rsid w:val="00C8352E"/>
    <w:rsid w:val="00C86890"/>
    <w:rsid w:val="00C8781A"/>
    <w:rsid w:val="00C91969"/>
    <w:rsid w:val="00C92BDB"/>
    <w:rsid w:val="00C93CEA"/>
    <w:rsid w:val="00CA5D34"/>
    <w:rsid w:val="00CA63CD"/>
    <w:rsid w:val="00CB2BC0"/>
    <w:rsid w:val="00CB368B"/>
    <w:rsid w:val="00CB3CB3"/>
    <w:rsid w:val="00CB529C"/>
    <w:rsid w:val="00CC0935"/>
    <w:rsid w:val="00CC0D8E"/>
    <w:rsid w:val="00CC31F9"/>
    <w:rsid w:val="00CD0DD7"/>
    <w:rsid w:val="00CD11EF"/>
    <w:rsid w:val="00CD2798"/>
    <w:rsid w:val="00CD6377"/>
    <w:rsid w:val="00CE39E1"/>
    <w:rsid w:val="00CF00DF"/>
    <w:rsid w:val="00CF2F25"/>
    <w:rsid w:val="00CF3ADF"/>
    <w:rsid w:val="00CF6E36"/>
    <w:rsid w:val="00D02043"/>
    <w:rsid w:val="00D03204"/>
    <w:rsid w:val="00D1432E"/>
    <w:rsid w:val="00D162D6"/>
    <w:rsid w:val="00D202AC"/>
    <w:rsid w:val="00D260DA"/>
    <w:rsid w:val="00D27664"/>
    <w:rsid w:val="00D3145D"/>
    <w:rsid w:val="00D3204C"/>
    <w:rsid w:val="00D371B4"/>
    <w:rsid w:val="00D4546D"/>
    <w:rsid w:val="00D45E96"/>
    <w:rsid w:val="00D614B2"/>
    <w:rsid w:val="00D626C9"/>
    <w:rsid w:val="00D641AB"/>
    <w:rsid w:val="00D64FBC"/>
    <w:rsid w:val="00D6760D"/>
    <w:rsid w:val="00D74AF0"/>
    <w:rsid w:val="00D8183A"/>
    <w:rsid w:val="00D848A6"/>
    <w:rsid w:val="00D86643"/>
    <w:rsid w:val="00D93A5B"/>
    <w:rsid w:val="00D94B5D"/>
    <w:rsid w:val="00DA2ABB"/>
    <w:rsid w:val="00DB44E7"/>
    <w:rsid w:val="00DB4AB9"/>
    <w:rsid w:val="00DB7FE0"/>
    <w:rsid w:val="00DC0B6C"/>
    <w:rsid w:val="00DC7593"/>
    <w:rsid w:val="00DD2D06"/>
    <w:rsid w:val="00DD58AB"/>
    <w:rsid w:val="00DE4F18"/>
    <w:rsid w:val="00E00AE1"/>
    <w:rsid w:val="00E00B40"/>
    <w:rsid w:val="00E01424"/>
    <w:rsid w:val="00E0219D"/>
    <w:rsid w:val="00E030B5"/>
    <w:rsid w:val="00E03515"/>
    <w:rsid w:val="00E07F02"/>
    <w:rsid w:val="00E14C24"/>
    <w:rsid w:val="00E1559D"/>
    <w:rsid w:val="00E27890"/>
    <w:rsid w:val="00E32022"/>
    <w:rsid w:val="00E320B5"/>
    <w:rsid w:val="00E3349F"/>
    <w:rsid w:val="00E34C01"/>
    <w:rsid w:val="00E362B9"/>
    <w:rsid w:val="00E40B88"/>
    <w:rsid w:val="00E43788"/>
    <w:rsid w:val="00E51A7E"/>
    <w:rsid w:val="00E52309"/>
    <w:rsid w:val="00E52E2C"/>
    <w:rsid w:val="00E547C8"/>
    <w:rsid w:val="00E60FFC"/>
    <w:rsid w:val="00E656F9"/>
    <w:rsid w:val="00E66BB0"/>
    <w:rsid w:val="00E76C46"/>
    <w:rsid w:val="00E80C38"/>
    <w:rsid w:val="00E83F48"/>
    <w:rsid w:val="00E91D10"/>
    <w:rsid w:val="00E9475E"/>
    <w:rsid w:val="00EA3F58"/>
    <w:rsid w:val="00EA5C56"/>
    <w:rsid w:val="00EB22F7"/>
    <w:rsid w:val="00EB4923"/>
    <w:rsid w:val="00ED334A"/>
    <w:rsid w:val="00ED5326"/>
    <w:rsid w:val="00ED6B5B"/>
    <w:rsid w:val="00EF7A3A"/>
    <w:rsid w:val="00F031A8"/>
    <w:rsid w:val="00F05C91"/>
    <w:rsid w:val="00F0713B"/>
    <w:rsid w:val="00F0733F"/>
    <w:rsid w:val="00F10AE8"/>
    <w:rsid w:val="00F10F62"/>
    <w:rsid w:val="00F21C70"/>
    <w:rsid w:val="00F23ADB"/>
    <w:rsid w:val="00F30A9E"/>
    <w:rsid w:val="00F30E4C"/>
    <w:rsid w:val="00F33367"/>
    <w:rsid w:val="00F3760A"/>
    <w:rsid w:val="00F42FCC"/>
    <w:rsid w:val="00F61E0E"/>
    <w:rsid w:val="00F640CF"/>
    <w:rsid w:val="00F73A66"/>
    <w:rsid w:val="00F77F71"/>
    <w:rsid w:val="00F85A23"/>
    <w:rsid w:val="00F92A68"/>
    <w:rsid w:val="00FA281A"/>
    <w:rsid w:val="00FA2BE2"/>
    <w:rsid w:val="00FA4667"/>
    <w:rsid w:val="00FA4FD5"/>
    <w:rsid w:val="00FA6C21"/>
    <w:rsid w:val="00FA7079"/>
    <w:rsid w:val="00FB2097"/>
    <w:rsid w:val="00FB4F7D"/>
    <w:rsid w:val="00FB5922"/>
    <w:rsid w:val="00FC0392"/>
    <w:rsid w:val="00FC49AB"/>
    <w:rsid w:val="00FD01E5"/>
    <w:rsid w:val="00FD0BEE"/>
    <w:rsid w:val="00FD1D3A"/>
    <w:rsid w:val="00FD5A83"/>
    <w:rsid w:val="00FE0F8E"/>
    <w:rsid w:val="00FE12C7"/>
    <w:rsid w:val="00FF0EF0"/>
    <w:rsid w:val="00FF2352"/>
    <w:rsid w:val="00FF4760"/>
    <w:rsid w:val="00FF6D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3E50CD"/>
  <w15:docId w15:val="{4ED532D9-5877-4B52-9D90-5FA9B29CA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C0B6C"/>
    <w:rPr>
      <w:rFonts w:ascii="Calibri" w:eastAsia="Calibri" w:hAnsi="Calibri" w:cs="Times New Roman"/>
    </w:rPr>
  </w:style>
  <w:style w:type="paragraph" w:styleId="Nadpis1">
    <w:name w:val="heading 1"/>
    <w:basedOn w:val="Normln"/>
    <w:next w:val="Nadpis2"/>
    <w:link w:val="Nadpis1Char"/>
    <w:uiPriority w:val="9"/>
    <w:qFormat/>
    <w:rsid w:val="005F6712"/>
    <w:pPr>
      <w:keepNext/>
      <w:numPr>
        <w:numId w:val="4"/>
      </w:numPr>
      <w:spacing w:before="480" w:after="60"/>
      <w:jc w:val="both"/>
      <w:outlineLvl w:val="0"/>
    </w:pPr>
    <w:rPr>
      <w:rFonts w:ascii="Times New Roman" w:eastAsia="Times New Roman" w:hAnsi="Times New Roman"/>
      <w:b/>
      <w:bCs/>
      <w:kern w:val="32"/>
      <w:sz w:val="28"/>
      <w:szCs w:val="28"/>
      <w:lang w:val="x-none"/>
    </w:rPr>
  </w:style>
  <w:style w:type="paragraph" w:styleId="Nadpis2">
    <w:name w:val="heading 2"/>
    <w:basedOn w:val="Nadpis1"/>
    <w:link w:val="Nadpis2Char"/>
    <w:uiPriority w:val="9"/>
    <w:qFormat/>
    <w:rsid w:val="005F6712"/>
    <w:pPr>
      <w:numPr>
        <w:ilvl w:val="1"/>
      </w:numPr>
      <w:spacing w:before="240"/>
      <w:outlineLvl w:val="1"/>
    </w:pPr>
    <w:rPr>
      <w:i/>
      <w:sz w:val="24"/>
      <w:szCs w:val="24"/>
    </w:rPr>
  </w:style>
  <w:style w:type="paragraph" w:styleId="Nadpis3">
    <w:name w:val="heading 3"/>
    <w:basedOn w:val="Normln"/>
    <w:next w:val="Normln"/>
    <w:link w:val="Nadpis3Char"/>
    <w:uiPriority w:val="99"/>
    <w:qFormat/>
    <w:rsid w:val="005F6712"/>
    <w:pPr>
      <w:keepNext/>
      <w:numPr>
        <w:ilvl w:val="2"/>
        <w:numId w:val="4"/>
      </w:numPr>
      <w:spacing w:before="240" w:after="60"/>
      <w:jc w:val="both"/>
      <w:outlineLvl w:val="2"/>
    </w:pPr>
    <w:rPr>
      <w:rFonts w:ascii="Times New Roman" w:eastAsia="Times New Roman" w:hAnsi="Times New Roman"/>
      <w:b/>
      <w:bCs/>
      <w:i/>
      <w:iCs/>
      <w:sz w:val="24"/>
      <w:szCs w:val="24"/>
      <w:lang w:val="x-none"/>
    </w:rPr>
  </w:style>
  <w:style w:type="paragraph" w:styleId="Nadpis4">
    <w:name w:val="heading 4"/>
    <w:basedOn w:val="Normln"/>
    <w:next w:val="Normln"/>
    <w:link w:val="Nadpis4Char"/>
    <w:uiPriority w:val="99"/>
    <w:qFormat/>
    <w:rsid w:val="005F6712"/>
    <w:pPr>
      <w:keepNext/>
      <w:numPr>
        <w:ilvl w:val="3"/>
        <w:numId w:val="4"/>
      </w:numPr>
      <w:spacing w:before="240" w:after="60"/>
      <w:jc w:val="both"/>
      <w:outlineLvl w:val="3"/>
    </w:pPr>
    <w:rPr>
      <w:rFonts w:ascii="Times New Roman" w:eastAsia="Times New Roman" w:hAnsi="Times New Roman"/>
      <w:sz w:val="28"/>
      <w:szCs w:val="28"/>
      <w:lang w:val="x-none"/>
    </w:rPr>
  </w:style>
  <w:style w:type="paragraph" w:styleId="Nadpis5">
    <w:name w:val="heading 5"/>
    <w:basedOn w:val="Normln"/>
    <w:next w:val="Normln"/>
    <w:link w:val="Nadpis5Char"/>
    <w:uiPriority w:val="99"/>
    <w:qFormat/>
    <w:rsid w:val="005F6712"/>
    <w:pPr>
      <w:numPr>
        <w:ilvl w:val="4"/>
        <w:numId w:val="4"/>
      </w:numPr>
      <w:spacing w:before="240" w:after="60"/>
      <w:jc w:val="both"/>
      <w:outlineLvl w:val="4"/>
    </w:pPr>
    <w:rPr>
      <w:rFonts w:ascii="Times New Roman" w:eastAsia="Times New Roman" w:hAnsi="Times New Roman"/>
      <w:i/>
      <w:iCs/>
      <w:sz w:val="26"/>
      <w:szCs w:val="26"/>
      <w:lang w:val="x-none"/>
    </w:rPr>
  </w:style>
  <w:style w:type="paragraph" w:styleId="Nadpis6">
    <w:name w:val="heading 6"/>
    <w:basedOn w:val="Normln"/>
    <w:next w:val="Normln"/>
    <w:link w:val="Nadpis6Char"/>
    <w:uiPriority w:val="99"/>
    <w:qFormat/>
    <w:rsid w:val="005F6712"/>
    <w:pPr>
      <w:numPr>
        <w:ilvl w:val="5"/>
        <w:numId w:val="4"/>
      </w:numPr>
      <w:spacing w:before="240" w:after="60"/>
      <w:jc w:val="both"/>
      <w:outlineLvl w:val="5"/>
    </w:pPr>
    <w:rPr>
      <w:rFonts w:ascii="Times New Roman" w:eastAsia="Times New Roman" w:hAnsi="Times New Roman"/>
      <w:lang w:val="x-none"/>
    </w:rPr>
  </w:style>
  <w:style w:type="paragraph" w:styleId="Nadpis7">
    <w:name w:val="heading 7"/>
    <w:basedOn w:val="Normln"/>
    <w:next w:val="Normln"/>
    <w:link w:val="Nadpis7Char"/>
    <w:uiPriority w:val="99"/>
    <w:qFormat/>
    <w:rsid w:val="005F6712"/>
    <w:pPr>
      <w:numPr>
        <w:ilvl w:val="6"/>
        <w:numId w:val="4"/>
      </w:numPr>
      <w:spacing w:before="240" w:after="60"/>
      <w:jc w:val="both"/>
      <w:outlineLvl w:val="6"/>
    </w:pPr>
    <w:rPr>
      <w:rFonts w:ascii="Times New Roman" w:eastAsia="Times New Roman" w:hAnsi="Times New Roman"/>
      <w:sz w:val="24"/>
      <w:szCs w:val="24"/>
      <w:lang w:val="x-none"/>
    </w:rPr>
  </w:style>
  <w:style w:type="paragraph" w:styleId="Nadpis8">
    <w:name w:val="heading 8"/>
    <w:basedOn w:val="Normln"/>
    <w:next w:val="Normln"/>
    <w:link w:val="Nadpis8Char"/>
    <w:uiPriority w:val="99"/>
    <w:qFormat/>
    <w:rsid w:val="005F6712"/>
    <w:pPr>
      <w:numPr>
        <w:ilvl w:val="7"/>
        <w:numId w:val="4"/>
      </w:numPr>
      <w:spacing w:before="240" w:after="60"/>
      <w:jc w:val="both"/>
      <w:outlineLvl w:val="7"/>
    </w:pPr>
    <w:rPr>
      <w:rFonts w:ascii="Times New Roman" w:eastAsia="Times New Roman" w:hAnsi="Times New Roman"/>
      <w:i/>
      <w:iCs/>
      <w:sz w:val="24"/>
      <w:szCs w:val="24"/>
      <w:lang w:val="x-none"/>
    </w:rPr>
  </w:style>
  <w:style w:type="paragraph" w:styleId="Nadpis9">
    <w:name w:val="heading 9"/>
    <w:basedOn w:val="Normln"/>
    <w:next w:val="Normln"/>
    <w:link w:val="Nadpis9Char"/>
    <w:uiPriority w:val="99"/>
    <w:qFormat/>
    <w:rsid w:val="005F6712"/>
    <w:pPr>
      <w:numPr>
        <w:ilvl w:val="8"/>
        <w:numId w:val="4"/>
      </w:numPr>
      <w:spacing w:before="240" w:after="60"/>
      <w:jc w:val="both"/>
      <w:outlineLvl w:val="8"/>
    </w:pPr>
    <w:rPr>
      <w:rFonts w:ascii="Cambria" w:eastAsia="Times New Roman" w:hAnsi="Cambria"/>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F6712"/>
    <w:rPr>
      <w:rFonts w:ascii="Times New Roman" w:eastAsia="Times New Roman" w:hAnsi="Times New Roman" w:cs="Times New Roman"/>
      <w:b/>
      <w:bCs/>
      <w:kern w:val="32"/>
      <w:sz w:val="28"/>
      <w:szCs w:val="28"/>
      <w:lang w:val="x-none"/>
    </w:rPr>
  </w:style>
  <w:style w:type="character" w:customStyle="1" w:styleId="Nadpis2Char">
    <w:name w:val="Nadpis 2 Char"/>
    <w:basedOn w:val="Standardnpsmoodstavce"/>
    <w:link w:val="Nadpis2"/>
    <w:uiPriority w:val="9"/>
    <w:rsid w:val="005F6712"/>
    <w:rPr>
      <w:rFonts w:ascii="Times New Roman" w:eastAsia="Times New Roman" w:hAnsi="Times New Roman" w:cs="Times New Roman"/>
      <w:b/>
      <w:bCs/>
      <w:i/>
      <w:kern w:val="32"/>
      <w:sz w:val="24"/>
      <w:szCs w:val="24"/>
      <w:lang w:val="x-none"/>
    </w:rPr>
  </w:style>
  <w:style w:type="character" w:customStyle="1" w:styleId="Nadpis3Char">
    <w:name w:val="Nadpis 3 Char"/>
    <w:basedOn w:val="Standardnpsmoodstavce"/>
    <w:link w:val="Nadpis3"/>
    <w:uiPriority w:val="99"/>
    <w:rsid w:val="005F6712"/>
    <w:rPr>
      <w:rFonts w:ascii="Times New Roman" w:eastAsia="Times New Roman" w:hAnsi="Times New Roman" w:cs="Times New Roman"/>
      <w:b/>
      <w:bCs/>
      <w:i/>
      <w:iCs/>
      <w:sz w:val="24"/>
      <w:szCs w:val="24"/>
      <w:lang w:val="x-none"/>
    </w:rPr>
  </w:style>
  <w:style w:type="character" w:customStyle="1" w:styleId="Nadpis4Char">
    <w:name w:val="Nadpis 4 Char"/>
    <w:basedOn w:val="Standardnpsmoodstavce"/>
    <w:link w:val="Nadpis4"/>
    <w:uiPriority w:val="99"/>
    <w:rsid w:val="005F6712"/>
    <w:rPr>
      <w:rFonts w:ascii="Times New Roman" w:eastAsia="Times New Roman" w:hAnsi="Times New Roman" w:cs="Times New Roman"/>
      <w:sz w:val="28"/>
      <w:szCs w:val="28"/>
      <w:lang w:val="x-none"/>
    </w:rPr>
  </w:style>
  <w:style w:type="character" w:customStyle="1" w:styleId="Nadpis5Char">
    <w:name w:val="Nadpis 5 Char"/>
    <w:basedOn w:val="Standardnpsmoodstavce"/>
    <w:link w:val="Nadpis5"/>
    <w:uiPriority w:val="99"/>
    <w:rsid w:val="005F6712"/>
    <w:rPr>
      <w:rFonts w:ascii="Times New Roman" w:eastAsia="Times New Roman" w:hAnsi="Times New Roman" w:cs="Times New Roman"/>
      <w:i/>
      <w:iCs/>
      <w:sz w:val="26"/>
      <w:szCs w:val="26"/>
      <w:lang w:val="x-none"/>
    </w:rPr>
  </w:style>
  <w:style w:type="character" w:customStyle="1" w:styleId="Nadpis6Char">
    <w:name w:val="Nadpis 6 Char"/>
    <w:basedOn w:val="Standardnpsmoodstavce"/>
    <w:link w:val="Nadpis6"/>
    <w:uiPriority w:val="99"/>
    <w:rsid w:val="005F6712"/>
    <w:rPr>
      <w:rFonts w:ascii="Times New Roman" w:eastAsia="Times New Roman" w:hAnsi="Times New Roman" w:cs="Times New Roman"/>
      <w:lang w:val="x-none"/>
    </w:rPr>
  </w:style>
  <w:style w:type="character" w:customStyle="1" w:styleId="Nadpis7Char">
    <w:name w:val="Nadpis 7 Char"/>
    <w:basedOn w:val="Standardnpsmoodstavce"/>
    <w:link w:val="Nadpis7"/>
    <w:uiPriority w:val="99"/>
    <w:rsid w:val="005F6712"/>
    <w:rPr>
      <w:rFonts w:ascii="Times New Roman" w:eastAsia="Times New Roman" w:hAnsi="Times New Roman" w:cs="Times New Roman"/>
      <w:sz w:val="24"/>
      <w:szCs w:val="24"/>
      <w:lang w:val="x-none"/>
    </w:rPr>
  </w:style>
  <w:style w:type="character" w:customStyle="1" w:styleId="Nadpis8Char">
    <w:name w:val="Nadpis 8 Char"/>
    <w:basedOn w:val="Standardnpsmoodstavce"/>
    <w:link w:val="Nadpis8"/>
    <w:uiPriority w:val="99"/>
    <w:rsid w:val="005F6712"/>
    <w:rPr>
      <w:rFonts w:ascii="Times New Roman" w:eastAsia="Times New Roman" w:hAnsi="Times New Roman" w:cs="Times New Roman"/>
      <w:i/>
      <w:iCs/>
      <w:sz w:val="24"/>
      <w:szCs w:val="24"/>
      <w:lang w:val="x-none"/>
    </w:rPr>
  </w:style>
  <w:style w:type="character" w:customStyle="1" w:styleId="Nadpis9Char">
    <w:name w:val="Nadpis 9 Char"/>
    <w:basedOn w:val="Standardnpsmoodstavce"/>
    <w:link w:val="Nadpis9"/>
    <w:uiPriority w:val="99"/>
    <w:rsid w:val="005F6712"/>
    <w:rPr>
      <w:rFonts w:ascii="Cambria" w:eastAsia="Times New Roman" w:hAnsi="Cambria" w:cs="Times New Roman"/>
      <w:lang w:val="x-none"/>
    </w:rPr>
  </w:style>
  <w:style w:type="paragraph" w:styleId="Odstavecseseznamem">
    <w:name w:val="List Paragraph"/>
    <w:basedOn w:val="Normln"/>
    <w:uiPriority w:val="34"/>
    <w:qFormat/>
    <w:rsid w:val="005F6712"/>
    <w:pPr>
      <w:ind w:left="708"/>
    </w:pPr>
  </w:style>
  <w:style w:type="paragraph" w:styleId="Zhlav">
    <w:name w:val="header"/>
    <w:basedOn w:val="Normln"/>
    <w:link w:val="ZhlavChar"/>
    <w:uiPriority w:val="99"/>
    <w:unhideWhenUsed/>
    <w:rsid w:val="005F6712"/>
    <w:pPr>
      <w:tabs>
        <w:tab w:val="center" w:pos="4536"/>
        <w:tab w:val="right" w:pos="9072"/>
      </w:tabs>
    </w:pPr>
    <w:rPr>
      <w:lang w:val="x-none"/>
    </w:rPr>
  </w:style>
  <w:style w:type="character" w:customStyle="1" w:styleId="ZhlavChar">
    <w:name w:val="Záhlaví Char"/>
    <w:basedOn w:val="Standardnpsmoodstavce"/>
    <w:link w:val="Zhlav"/>
    <w:uiPriority w:val="99"/>
    <w:rsid w:val="005F6712"/>
    <w:rPr>
      <w:rFonts w:ascii="Calibri" w:eastAsia="Calibri" w:hAnsi="Calibri" w:cs="Times New Roman"/>
      <w:lang w:val="x-none"/>
    </w:rPr>
  </w:style>
  <w:style w:type="character" w:styleId="Odkaznakoment">
    <w:name w:val="annotation reference"/>
    <w:uiPriority w:val="99"/>
    <w:semiHidden/>
    <w:unhideWhenUsed/>
    <w:rsid w:val="005F6712"/>
    <w:rPr>
      <w:sz w:val="16"/>
      <w:szCs w:val="16"/>
    </w:rPr>
  </w:style>
  <w:style w:type="paragraph" w:styleId="Textkomente">
    <w:name w:val="annotation text"/>
    <w:basedOn w:val="Normln"/>
    <w:link w:val="TextkomenteChar"/>
    <w:uiPriority w:val="99"/>
    <w:semiHidden/>
    <w:unhideWhenUsed/>
    <w:rsid w:val="005F6712"/>
    <w:rPr>
      <w:sz w:val="20"/>
      <w:szCs w:val="20"/>
      <w:lang w:val="x-none"/>
    </w:rPr>
  </w:style>
  <w:style w:type="character" w:customStyle="1" w:styleId="TextkomenteChar">
    <w:name w:val="Text komentáře Char"/>
    <w:basedOn w:val="Standardnpsmoodstavce"/>
    <w:link w:val="Textkomente"/>
    <w:uiPriority w:val="99"/>
    <w:semiHidden/>
    <w:rsid w:val="005F6712"/>
    <w:rPr>
      <w:rFonts w:ascii="Calibri" w:eastAsia="Calibri" w:hAnsi="Calibri" w:cs="Times New Roman"/>
      <w:sz w:val="20"/>
      <w:szCs w:val="20"/>
      <w:lang w:val="x-none"/>
    </w:rPr>
  </w:style>
  <w:style w:type="paragraph" w:styleId="Nzev">
    <w:name w:val="Title"/>
    <w:basedOn w:val="Normln"/>
    <w:next w:val="Normln"/>
    <w:link w:val="NzevChar"/>
    <w:uiPriority w:val="10"/>
    <w:qFormat/>
    <w:rsid w:val="005F6712"/>
    <w:pPr>
      <w:numPr>
        <w:numId w:val="1"/>
      </w:numPr>
      <w:spacing w:before="240" w:after="60"/>
      <w:jc w:val="both"/>
      <w:outlineLvl w:val="0"/>
    </w:pPr>
    <w:rPr>
      <w:rFonts w:ascii="Times New Roman" w:eastAsia="Times New Roman" w:hAnsi="Times New Roman"/>
      <w:b/>
      <w:caps/>
      <w:kern w:val="28"/>
      <w:sz w:val="24"/>
      <w:szCs w:val="32"/>
      <w:lang w:val="x-none"/>
    </w:rPr>
  </w:style>
  <w:style w:type="character" w:customStyle="1" w:styleId="NzevChar">
    <w:name w:val="Název Char"/>
    <w:basedOn w:val="Standardnpsmoodstavce"/>
    <w:link w:val="Nzev"/>
    <w:uiPriority w:val="10"/>
    <w:rsid w:val="005F6712"/>
    <w:rPr>
      <w:rFonts w:ascii="Times New Roman" w:eastAsia="Times New Roman" w:hAnsi="Times New Roman" w:cs="Times New Roman"/>
      <w:b/>
      <w:caps/>
      <w:kern w:val="28"/>
      <w:sz w:val="24"/>
      <w:szCs w:val="32"/>
      <w:lang w:val="x-none"/>
    </w:rPr>
  </w:style>
  <w:style w:type="paragraph" w:styleId="Podnadpis">
    <w:name w:val="Subtitle"/>
    <w:basedOn w:val="Normln"/>
    <w:next w:val="Normln"/>
    <w:link w:val="PodnadpisChar"/>
    <w:uiPriority w:val="11"/>
    <w:qFormat/>
    <w:rsid w:val="005F6712"/>
    <w:pPr>
      <w:numPr>
        <w:numId w:val="2"/>
      </w:numPr>
      <w:spacing w:before="240" w:after="120"/>
      <w:jc w:val="both"/>
      <w:outlineLvl w:val="1"/>
    </w:pPr>
    <w:rPr>
      <w:rFonts w:ascii="Times New Roman" w:eastAsia="Times New Roman" w:hAnsi="Times New Roman"/>
      <w:b/>
      <w:sz w:val="24"/>
      <w:szCs w:val="24"/>
      <w:lang w:val="x-none"/>
    </w:rPr>
  </w:style>
  <w:style w:type="character" w:customStyle="1" w:styleId="PodnadpisChar">
    <w:name w:val="Podnadpis Char"/>
    <w:basedOn w:val="Standardnpsmoodstavce"/>
    <w:link w:val="Podnadpis"/>
    <w:uiPriority w:val="11"/>
    <w:rsid w:val="005F6712"/>
    <w:rPr>
      <w:rFonts w:ascii="Times New Roman" w:eastAsia="Times New Roman" w:hAnsi="Times New Roman" w:cs="Times New Roman"/>
      <w:b/>
      <w:sz w:val="24"/>
      <w:szCs w:val="24"/>
      <w:lang w:val="x-none"/>
    </w:rPr>
  </w:style>
  <w:style w:type="paragraph" w:customStyle="1" w:styleId="Normlntun">
    <w:name w:val="Normální tučný"/>
    <w:basedOn w:val="Normln"/>
    <w:next w:val="Normln"/>
    <w:qFormat/>
    <w:rsid w:val="005F6712"/>
    <w:pPr>
      <w:keepNext/>
      <w:spacing w:after="120"/>
      <w:jc w:val="both"/>
    </w:pPr>
    <w:rPr>
      <w:rFonts w:ascii="Times New Roman" w:eastAsia="Times New Roman" w:hAnsi="Times New Roman"/>
      <w:b/>
      <w:sz w:val="24"/>
      <w:szCs w:val="24"/>
    </w:rPr>
  </w:style>
  <w:style w:type="paragraph" w:styleId="Textbubliny">
    <w:name w:val="Balloon Text"/>
    <w:basedOn w:val="Normln"/>
    <w:link w:val="TextbublinyChar"/>
    <w:uiPriority w:val="99"/>
    <w:semiHidden/>
    <w:unhideWhenUsed/>
    <w:rsid w:val="005F6712"/>
    <w:pPr>
      <w:spacing w:after="0" w:line="240" w:lineRule="auto"/>
    </w:pPr>
    <w:rPr>
      <w:rFonts w:ascii="Tahoma" w:hAnsi="Tahoma"/>
      <w:sz w:val="16"/>
      <w:szCs w:val="16"/>
      <w:lang w:val="x-none"/>
    </w:rPr>
  </w:style>
  <w:style w:type="character" w:customStyle="1" w:styleId="TextbublinyChar">
    <w:name w:val="Text bubliny Char"/>
    <w:basedOn w:val="Standardnpsmoodstavce"/>
    <w:link w:val="Textbubliny"/>
    <w:uiPriority w:val="99"/>
    <w:semiHidden/>
    <w:rsid w:val="005F6712"/>
    <w:rPr>
      <w:rFonts w:ascii="Tahoma" w:eastAsia="Calibri" w:hAnsi="Tahoma" w:cs="Times New Roman"/>
      <w:sz w:val="16"/>
      <w:szCs w:val="16"/>
      <w:lang w:val="x-none"/>
    </w:rPr>
  </w:style>
  <w:style w:type="paragraph" w:customStyle="1" w:styleId="Novelizanbod">
    <w:name w:val="Novelizační bod"/>
    <w:basedOn w:val="Normln"/>
    <w:next w:val="Normln"/>
    <w:rsid w:val="005F6712"/>
    <w:pPr>
      <w:keepNext/>
      <w:keepLines/>
      <w:numPr>
        <w:numId w:val="3"/>
      </w:numPr>
      <w:tabs>
        <w:tab w:val="left" w:pos="851"/>
      </w:tabs>
      <w:spacing w:before="480" w:after="120" w:line="240" w:lineRule="auto"/>
      <w:jc w:val="both"/>
    </w:pPr>
    <w:rPr>
      <w:sz w:val="24"/>
      <w:szCs w:val="20"/>
      <w:lang w:eastAsia="cs-CZ"/>
    </w:rPr>
  </w:style>
  <w:style w:type="character" w:customStyle="1" w:styleId="TextpoznpodarouChar">
    <w:name w:val="Text pozn. pod čarou Char"/>
    <w:link w:val="Textpoznpodarou"/>
    <w:uiPriority w:val="99"/>
    <w:semiHidden/>
    <w:rsid w:val="005F6712"/>
  </w:style>
  <w:style w:type="paragraph" w:styleId="Textpoznpodarou">
    <w:name w:val="footnote text"/>
    <w:basedOn w:val="Normln"/>
    <w:link w:val="TextpoznpodarouChar"/>
    <w:uiPriority w:val="99"/>
    <w:semiHidden/>
    <w:unhideWhenUsed/>
    <w:rsid w:val="005F6712"/>
    <w:rPr>
      <w:rFonts w:asciiTheme="minorHAnsi" w:eastAsiaTheme="minorHAnsi" w:hAnsiTheme="minorHAnsi" w:cstheme="minorBidi"/>
    </w:rPr>
  </w:style>
  <w:style w:type="character" w:customStyle="1" w:styleId="TextpoznpodarouChar1">
    <w:name w:val="Text pozn. pod čarou Char1"/>
    <w:basedOn w:val="Standardnpsmoodstavce"/>
    <w:uiPriority w:val="99"/>
    <w:semiHidden/>
    <w:rsid w:val="005F6712"/>
    <w:rPr>
      <w:rFonts w:ascii="Calibri" w:eastAsia="Calibri" w:hAnsi="Calibri" w:cs="Times New Roman"/>
      <w:sz w:val="20"/>
      <w:szCs w:val="20"/>
    </w:rPr>
  </w:style>
  <w:style w:type="character" w:styleId="Znakapoznpodarou">
    <w:name w:val="footnote reference"/>
    <w:uiPriority w:val="99"/>
    <w:semiHidden/>
    <w:unhideWhenUsed/>
    <w:rsid w:val="005F6712"/>
    <w:rPr>
      <w:vertAlign w:val="superscript"/>
    </w:rPr>
  </w:style>
  <w:style w:type="paragraph" w:customStyle="1" w:styleId="go">
    <w:name w:val="go"/>
    <w:basedOn w:val="Normln"/>
    <w:rsid w:val="005F6712"/>
    <w:pPr>
      <w:spacing w:before="100" w:beforeAutospacing="1" w:after="100" w:afterAutospacing="1" w:line="240" w:lineRule="auto"/>
    </w:pPr>
    <w:rPr>
      <w:rFonts w:ascii="Times New Roman" w:eastAsia="Times New Roman" w:hAnsi="Times New Roman"/>
      <w:sz w:val="24"/>
      <w:szCs w:val="24"/>
      <w:lang w:eastAsia="cs-CZ"/>
    </w:rPr>
  </w:style>
  <w:style w:type="character" w:styleId="PromnnHTML">
    <w:name w:val="HTML Variable"/>
    <w:uiPriority w:val="99"/>
    <w:semiHidden/>
    <w:unhideWhenUsed/>
    <w:rsid w:val="005F6712"/>
    <w:rPr>
      <w:i/>
      <w:iCs/>
    </w:rPr>
  </w:style>
  <w:style w:type="character" w:customStyle="1" w:styleId="apple-converted-space">
    <w:name w:val="apple-converted-space"/>
    <w:rsid w:val="005F6712"/>
  </w:style>
  <w:style w:type="character" w:styleId="Hypertextovodkaz">
    <w:name w:val="Hyperlink"/>
    <w:uiPriority w:val="99"/>
    <w:unhideWhenUsed/>
    <w:rsid w:val="005F6712"/>
    <w:rPr>
      <w:color w:val="0000FF"/>
      <w:u w:val="single"/>
    </w:rPr>
  </w:style>
  <w:style w:type="paragraph" w:customStyle="1" w:styleId="MSp-text">
    <w:name w:val="MSp-text"/>
    <w:basedOn w:val="Normln"/>
    <w:rsid w:val="005F6712"/>
    <w:pPr>
      <w:tabs>
        <w:tab w:val="left" w:pos="720"/>
      </w:tabs>
      <w:spacing w:after="240" w:line="240" w:lineRule="auto"/>
      <w:ind w:firstLine="720"/>
      <w:jc w:val="both"/>
    </w:pPr>
    <w:rPr>
      <w:rFonts w:ascii="Times New Roman" w:eastAsia="Times New Roman" w:hAnsi="Times New Roman"/>
      <w:sz w:val="24"/>
      <w:szCs w:val="24"/>
    </w:rPr>
  </w:style>
  <w:style w:type="paragraph" w:styleId="Pedmtkomente">
    <w:name w:val="annotation subject"/>
    <w:basedOn w:val="Textkomente"/>
    <w:next w:val="Textkomente"/>
    <w:link w:val="PedmtkomenteChar"/>
    <w:uiPriority w:val="99"/>
    <w:semiHidden/>
    <w:unhideWhenUsed/>
    <w:rsid w:val="005F6712"/>
    <w:rPr>
      <w:b/>
      <w:bCs/>
    </w:rPr>
  </w:style>
  <w:style w:type="character" w:customStyle="1" w:styleId="PedmtkomenteChar">
    <w:name w:val="Předmět komentáře Char"/>
    <w:basedOn w:val="TextkomenteChar"/>
    <w:link w:val="Pedmtkomente"/>
    <w:uiPriority w:val="99"/>
    <w:semiHidden/>
    <w:rsid w:val="005F6712"/>
    <w:rPr>
      <w:rFonts w:ascii="Calibri" w:eastAsia="Calibri" w:hAnsi="Calibri" w:cs="Times New Roman"/>
      <w:b/>
      <w:bCs/>
      <w:sz w:val="20"/>
      <w:szCs w:val="20"/>
      <w:lang w:val="x-none"/>
    </w:rPr>
  </w:style>
  <w:style w:type="paragraph" w:styleId="Zpat">
    <w:name w:val="footer"/>
    <w:basedOn w:val="Normln"/>
    <w:link w:val="ZpatChar"/>
    <w:uiPriority w:val="99"/>
    <w:unhideWhenUsed/>
    <w:rsid w:val="005F6712"/>
    <w:pPr>
      <w:tabs>
        <w:tab w:val="center" w:pos="4536"/>
        <w:tab w:val="right" w:pos="9072"/>
      </w:tabs>
    </w:pPr>
    <w:rPr>
      <w:lang w:val="x-none"/>
    </w:rPr>
  </w:style>
  <w:style w:type="character" w:customStyle="1" w:styleId="ZpatChar">
    <w:name w:val="Zápatí Char"/>
    <w:basedOn w:val="Standardnpsmoodstavce"/>
    <w:link w:val="Zpat"/>
    <w:uiPriority w:val="99"/>
    <w:rsid w:val="005F6712"/>
    <w:rPr>
      <w:rFonts w:ascii="Calibri" w:eastAsia="Calibri" w:hAnsi="Calibri" w:cs="Times New Roman"/>
      <w:lang w:val="x-none"/>
    </w:rPr>
  </w:style>
  <w:style w:type="paragraph" w:styleId="Revize">
    <w:name w:val="Revision"/>
    <w:hidden/>
    <w:uiPriority w:val="99"/>
    <w:semiHidden/>
    <w:rsid w:val="005F6712"/>
    <w:pPr>
      <w:spacing w:after="0" w:line="240" w:lineRule="auto"/>
    </w:pPr>
    <w:rPr>
      <w:rFonts w:ascii="Calibri" w:eastAsia="Calibri" w:hAnsi="Calibri" w:cs="Times New Roman"/>
    </w:rPr>
  </w:style>
  <w:style w:type="paragraph" w:styleId="Bezmezer">
    <w:name w:val="No Spacing"/>
    <w:uiPriority w:val="1"/>
    <w:qFormat/>
    <w:rsid w:val="005F6712"/>
    <w:pPr>
      <w:spacing w:after="0" w:line="240" w:lineRule="auto"/>
    </w:pPr>
    <w:rPr>
      <w:rFonts w:ascii="Calibri" w:eastAsia="Calibri" w:hAnsi="Calibri" w:cs="Times New Roman"/>
    </w:rPr>
  </w:style>
  <w:style w:type="character" w:customStyle="1" w:styleId="highlight">
    <w:name w:val="highlight"/>
    <w:rsid w:val="005F6712"/>
  </w:style>
  <w:style w:type="paragraph" w:customStyle="1" w:styleId="center">
    <w:name w:val="center"/>
    <w:basedOn w:val="Normln"/>
    <w:rsid w:val="005F6712"/>
    <w:pPr>
      <w:spacing w:before="100" w:beforeAutospacing="1" w:after="100" w:afterAutospacing="1" w:line="240" w:lineRule="auto"/>
    </w:pPr>
    <w:rPr>
      <w:rFonts w:ascii="Times New Roman" w:eastAsia="Times New Roman" w:hAnsi="Times New Roman"/>
      <w:sz w:val="24"/>
      <w:szCs w:val="24"/>
      <w:lang w:eastAsia="cs-CZ"/>
    </w:rPr>
  </w:style>
  <w:style w:type="character" w:customStyle="1" w:styleId="upd">
    <w:name w:val="upd"/>
    <w:rsid w:val="005F6712"/>
  </w:style>
  <w:style w:type="character" w:styleId="Siln">
    <w:name w:val="Strong"/>
    <w:uiPriority w:val="22"/>
    <w:qFormat/>
    <w:rsid w:val="005F6712"/>
    <w:rPr>
      <w:b/>
      <w:bCs/>
    </w:rPr>
  </w:style>
  <w:style w:type="paragraph" w:styleId="Normlnweb">
    <w:name w:val="Normal (Web)"/>
    <w:basedOn w:val="Normln"/>
    <w:uiPriority w:val="99"/>
    <w:semiHidden/>
    <w:unhideWhenUsed/>
    <w:rsid w:val="005F6712"/>
    <w:pPr>
      <w:spacing w:before="100" w:beforeAutospacing="1" w:after="100" w:afterAutospacing="1" w:line="240" w:lineRule="auto"/>
    </w:pPr>
    <w:rPr>
      <w:rFonts w:ascii="Times New Roman" w:eastAsia="Times New Roman" w:hAnsi="Times New Roman"/>
      <w:sz w:val="24"/>
      <w:szCs w:val="24"/>
      <w:lang w:eastAsia="cs-CZ"/>
    </w:rPr>
  </w:style>
  <w:style w:type="character" w:customStyle="1" w:styleId="footnote">
    <w:name w:val="footnote"/>
    <w:rsid w:val="005F6712"/>
  </w:style>
  <w:style w:type="table" w:styleId="Mkatabulky">
    <w:name w:val="Table Grid"/>
    <w:basedOn w:val="Normlntabulka"/>
    <w:uiPriority w:val="59"/>
    <w:rsid w:val="005F671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
    <w:name w:val="Emphasis"/>
    <w:uiPriority w:val="20"/>
    <w:qFormat/>
    <w:rsid w:val="005F6712"/>
    <w:rPr>
      <w:i/>
      <w:iCs/>
    </w:rPr>
  </w:style>
  <w:style w:type="character" w:customStyle="1" w:styleId="st">
    <w:name w:val="st"/>
    <w:rsid w:val="005F6712"/>
  </w:style>
  <w:style w:type="character" w:customStyle="1" w:styleId="st1">
    <w:name w:val="st1"/>
    <w:rsid w:val="005F6712"/>
  </w:style>
  <w:style w:type="paragraph" w:customStyle="1" w:styleId="Default">
    <w:name w:val="Default"/>
    <w:rsid w:val="005F6712"/>
    <w:pPr>
      <w:autoSpaceDE w:val="0"/>
      <w:autoSpaceDN w:val="0"/>
      <w:adjustRightInd w:val="0"/>
      <w:spacing w:after="0" w:line="240" w:lineRule="auto"/>
    </w:pPr>
    <w:rPr>
      <w:rFonts w:ascii="EUAlbertina" w:eastAsia="Calibri" w:hAnsi="EUAlbertina" w:cs="EUAlbertina"/>
      <w:color w:val="000000"/>
      <w:sz w:val="24"/>
      <w:szCs w:val="24"/>
      <w:lang w:eastAsia="cs-CZ"/>
    </w:rPr>
  </w:style>
  <w:style w:type="paragraph" w:customStyle="1" w:styleId="CM1">
    <w:name w:val="CM1"/>
    <w:basedOn w:val="Default"/>
    <w:next w:val="Default"/>
    <w:uiPriority w:val="99"/>
    <w:rsid w:val="005F6712"/>
    <w:rPr>
      <w:rFonts w:cs="Times New Roman"/>
      <w:color w:val="auto"/>
    </w:rPr>
  </w:style>
  <w:style w:type="paragraph" w:customStyle="1" w:styleId="CM3">
    <w:name w:val="CM3"/>
    <w:basedOn w:val="Default"/>
    <w:next w:val="Default"/>
    <w:uiPriority w:val="99"/>
    <w:rsid w:val="005F6712"/>
    <w:rPr>
      <w:rFonts w:cs="Times New Roman"/>
      <w:color w:val="auto"/>
    </w:rPr>
  </w:style>
  <w:style w:type="paragraph" w:customStyle="1" w:styleId="CM4">
    <w:name w:val="CM4"/>
    <w:basedOn w:val="Default"/>
    <w:next w:val="Default"/>
    <w:uiPriority w:val="99"/>
    <w:rsid w:val="005F6712"/>
    <w:rPr>
      <w:rFonts w:cs="Times New Roman"/>
      <w:color w:val="auto"/>
    </w:rPr>
  </w:style>
  <w:style w:type="paragraph" w:customStyle="1" w:styleId="CM12">
    <w:name w:val="CM1+2"/>
    <w:basedOn w:val="Default"/>
    <w:next w:val="Default"/>
    <w:uiPriority w:val="99"/>
    <w:rsid w:val="005F6712"/>
    <w:rPr>
      <w:rFonts w:cs="Times New Roman"/>
      <w:color w:val="auto"/>
    </w:rPr>
  </w:style>
  <w:style w:type="paragraph" w:customStyle="1" w:styleId="CM32">
    <w:name w:val="CM3+2"/>
    <w:basedOn w:val="Default"/>
    <w:next w:val="Default"/>
    <w:uiPriority w:val="99"/>
    <w:rsid w:val="005F6712"/>
    <w:rPr>
      <w:rFonts w:cs="Times New Roman"/>
      <w:color w:val="auto"/>
    </w:rPr>
  </w:style>
  <w:style w:type="character" w:styleId="Sledovanodkaz">
    <w:name w:val="FollowedHyperlink"/>
    <w:uiPriority w:val="99"/>
    <w:semiHidden/>
    <w:unhideWhenUsed/>
    <w:rsid w:val="005F6712"/>
    <w:rPr>
      <w:color w:val="800080"/>
      <w:u w:val="single"/>
    </w:rPr>
  </w:style>
  <w:style w:type="paragraph" w:customStyle="1" w:styleId="Textparagrafu">
    <w:name w:val="Text paragrafu"/>
    <w:basedOn w:val="Normln"/>
    <w:rsid w:val="00DB44E7"/>
    <w:pPr>
      <w:spacing w:before="240" w:after="0" w:line="240" w:lineRule="auto"/>
      <w:ind w:firstLine="425"/>
      <w:jc w:val="both"/>
      <w:outlineLvl w:val="5"/>
    </w:pPr>
    <w:rPr>
      <w:rFonts w:ascii="Times New Roman" w:eastAsia="Times New Roman" w:hAnsi="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6787">
      <w:bodyDiv w:val="1"/>
      <w:marLeft w:val="0"/>
      <w:marRight w:val="0"/>
      <w:marTop w:val="0"/>
      <w:marBottom w:val="0"/>
      <w:divBdr>
        <w:top w:val="none" w:sz="0" w:space="0" w:color="auto"/>
        <w:left w:val="none" w:sz="0" w:space="0" w:color="auto"/>
        <w:bottom w:val="none" w:sz="0" w:space="0" w:color="auto"/>
        <w:right w:val="none" w:sz="0" w:space="0" w:color="auto"/>
      </w:divBdr>
    </w:div>
    <w:div w:id="189877288">
      <w:bodyDiv w:val="1"/>
      <w:marLeft w:val="0"/>
      <w:marRight w:val="0"/>
      <w:marTop w:val="0"/>
      <w:marBottom w:val="0"/>
      <w:divBdr>
        <w:top w:val="none" w:sz="0" w:space="0" w:color="auto"/>
        <w:left w:val="none" w:sz="0" w:space="0" w:color="auto"/>
        <w:bottom w:val="none" w:sz="0" w:space="0" w:color="auto"/>
        <w:right w:val="none" w:sz="0" w:space="0" w:color="auto"/>
      </w:divBdr>
    </w:div>
    <w:div w:id="1106536603">
      <w:bodyDiv w:val="1"/>
      <w:marLeft w:val="0"/>
      <w:marRight w:val="0"/>
      <w:marTop w:val="0"/>
      <w:marBottom w:val="0"/>
      <w:divBdr>
        <w:top w:val="none" w:sz="0" w:space="0" w:color="auto"/>
        <w:left w:val="none" w:sz="0" w:space="0" w:color="auto"/>
        <w:bottom w:val="none" w:sz="0" w:space="0" w:color="auto"/>
        <w:right w:val="none" w:sz="0" w:space="0" w:color="auto"/>
      </w:divBdr>
    </w:div>
    <w:div w:id="1209683433">
      <w:bodyDiv w:val="1"/>
      <w:marLeft w:val="0"/>
      <w:marRight w:val="0"/>
      <w:marTop w:val="0"/>
      <w:marBottom w:val="0"/>
      <w:divBdr>
        <w:top w:val="none" w:sz="0" w:space="0" w:color="auto"/>
        <w:left w:val="none" w:sz="0" w:space="0" w:color="auto"/>
        <w:bottom w:val="none" w:sz="0" w:space="0" w:color="auto"/>
        <w:right w:val="none" w:sz="0" w:space="0" w:color="auto"/>
      </w:divBdr>
    </w:div>
    <w:div w:id="1233852091">
      <w:bodyDiv w:val="1"/>
      <w:marLeft w:val="0"/>
      <w:marRight w:val="0"/>
      <w:marTop w:val="0"/>
      <w:marBottom w:val="0"/>
      <w:divBdr>
        <w:top w:val="none" w:sz="0" w:space="0" w:color="auto"/>
        <w:left w:val="none" w:sz="0" w:space="0" w:color="auto"/>
        <w:bottom w:val="none" w:sz="0" w:space="0" w:color="auto"/>
        <w:right w:val="none" w:sz="0" w:space="0" w:color="auto"/>
      </w:divBdr>
    </w:div>
    <w:div w:id="1254976060">
      <w:bodyDiv w:val="1"/>
      <w:marLeft w:val="0"/>
      <w:marRight w:val="0"/>
      <w:marTop w:val="0"/>
      <w:marBottom w:val="0"/>
      <w:divBdr>
        <w:top w:val="none" w:sz="0" w:space="0" w:color="auto"/>
        <w:left w:val="none" w:sz="0" w:space="0" w:color="auto"/>
        <w:bottom w:val="none" w:sz="0" w:space="0" w:color="auto"/>
        <w:right w:val="none" w:sz="0" w:space="0" w:color="auto"/>
      </w:divBdr>
    </w:div>
    <w:div w:id="1974749179">
      <w:bodyDiv w:val="1"/>
      <w:marLeft w:val="0"/>
      <w:marRight w:val="0"/>
      <w:marTop w:val="0"/>
      <w:marBottom w:val="0"/>
      <w:divBdr>
        <w:top w:val="none" w:sz="0" w:space="0" w:color="auto"/>
        <w:left w:val="none" w:sz="0" w:space="0" w:color="auto"/>
        <w:bottom w:val="none" w:sz="0" w:space="0" w:color="auto"/>
        <w:right w:val="none" w:sz="0" w:space="0" w:color="auto"/>
      </w:divBdr>
    </w:div>
    <w:div w:id="2059433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BF7F7F-A140-4D7D-BC49-C72A0799C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14</Pages>
  <Words>5559</Words>
  <Characters>32801</Characters>
  <Application>Microsoft Office Word</Application>
  <DocSecurity>0</DocSecurity>
  <Lines>273</Lines>
  <Paragraphs>76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SUJB</Company>
  <LinksUpToDate>false</LinksUpToDate>
  <CharactersWithSpaces>38284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Andrea Jankovičová</dc:creator>
  <cp:lastModifiedBy>Klobouček Eduard</cp:lastModifiedBy>
  <cp:revision>3</cp:revision>
  <dcterms:created xsi:type="dcterms:W3CDTF">2025-04-04T11:22:00Z</dcterms:created>
  <dcterms:modified xsi:type="dcterms:W3CDTF">2025-04-29T07:00:00Z</dcterms:modified>
</cp:coreProperties>
</file>