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A77B3E"/>
    <w:p w:rsidR="00A77B3E">
      <w:pPr>
        <w:pStyle w:val="1"/>
      </w:pPr>
    </w:p>
    <w:p w:rsidR="00A77B3E">
      <w:pPr>
        <w:pStyle w:val="1"/>
      </w:pPr>
    </w:p>
    <w:p w:rsidR="00A77B3E">
      <w:pPr>
        <w:pStyle w:val="2"/>
      </w:pPr>
      <w:r>
        <w:t>…</w:t>
      </w:r>
    </w:p>
    <w:p w:rsidR="00A77B3E">
      <w:pPr>
        <w:pStyle w:val="3"/>
      </w:pPr>
      <w:r>
        <w:t>VYHLÁŠKA</w:t>
      </w:r>
    </w:p>
    <w:p w:rsidR="00A77B3E">
      <w:pPr>
        <w:pStyle w:val="4"/>
      </w:pPr>
      <w:r>
        <w:t xml:space="preserve">ze dne …, </w:t>
      </w:r>
    </w:p>
    <w:p w:rsidR="00A77B3E">
      <w:pPr>
        <w:pStyle w:val="5"/>
      </w:pPr>
      <w:r>
        <w:t xml:space="preserve">kterou se mění vyhláška č. 408/2016 Sb., o požadavcích na systém řízení </w:t>
      </w:r>
    </w:p>
    <w:p w:rsidR="00A77B3E">
      <w:pPr>
        <w:pStyle w:val="6"/>
      </w:pPr>
      <w:r>
        <w:t>Státní úřad pro jadernou bezpečnost stanoví podle § 236 zákona č. 263/2016 Sb., atomový zákon, k provedení § 24 odst. 7, § 29 odst. 7 a § 30 odst. 9::</w:t>
      </w:r>
    </w:p>
    <w:p w:rsidR="00A77B3E">
      <w:pPr>
        <w:pStyle w:val="1"/>
      </w:pPr>
    </w:p>
    <w:p w:rsidR="00A77B3E">
      <w:pPr>
        <w:pStyle w:val="7"/>
      </w:pPr>
      <w:r>
        <w:t>Čl. I</w:t>
      </w:r>
    </w:p>
    <w:p w:rsidR="00A77B3E">
      <w:pPr>
        <w:pStyle w:val="8"/>
      </w:pPr>
      <w:r>
        <w:t>Vyhláška č. 408/2016 Sb., o požadavcích na systém řízení, se mění takto:</w:t>
      </w:r>
    </w:p>
    <w:p w:rsidR="00A77B3E">
      <w:pPr>
        <w:pStyle w:val="9"/>
      </w:pPr>
      <w:r>
        <w:t>1.</w:t>
      </w:r>
      <w:r>
        <w:t>   V § 2 písm. a) se za slovo „zavedení“ vkládá slovo „, sledování“.</w:t>
      </w:r>
    </w:p>
    <w:p w:rsidR="00A77B3E">
      <w:pPr>
        <w:pStyle w:val="10"/>
      </w:pPr>
      <w:r>
        <w:t>2.</w:t>
      </w:r>
      <w:r>
        <w:t>   V § 2 písm. a) se slovo „provádění“ nahrazuje slovem „zlepšování“.</w:t>
      </w:r>
    </w:p>
    <w:p w:rsidR="00A77B3E">
      <w:pPr>
        <w:pStyle w:val="10"/>
      </w:pPr>
      <w:r>
        <w:t>3.</w:t>
      </w:r>
      <w:r>
        <w:t>   V § 2 písm. c) se slovo „pracovníka“ zrušuje.</w:t>
      </w:r>
    </w:p>
    <w:p w:rsidR="00A77B3E">
      <w:pPr>
        <w:pStyle w:val="10"/>
      </w:pPr>
      <w:r>
        <w:t>4.</w:t>
      </w:r>
      <w:r>
        <w:t>   V § 2 písm. f) se na konci tečka nahrazuje čárkou.</w:t>
      </w:r>
    </w:p>
    <w:p w:rsidR="00A77B3E">
      <w:pPr>
        <w:pStyle w:val="11"/>
      </w:pPr>
      <w:r>
        <w:t>5.</w:t>
      </w:r>
      <w:r>
        <w:t>   V § 2 se doplňuje písmeno g), které zní:</w:t>
      </w:r>
    </w:p>
    <w:p w:rsidR="00A77B3E">
      <w:pPr>
        <w:pStyle w:val="12"/>
      </w:pPr>
    </w:p>
    <w:p w:rsidR="00A77B3E">
      <w:pPr>
        <w:pStyle w:val="13"/>
      </w:pPr>
      <w:r>
        <w:t>„g)</w:t>
      </w:r>
      <w:r>
        <w:t>   vrcholovým vedením fyzické osoby, které mají pravomoc činit klíčová rozhodnutí o politice, zdrojích a směřování osoby zavádějící systém řízení.“.</w:t>
      </w:r>
    </w:p>
    <w:p w:rsidR="00A77B3E">
      <w:pPr>
        <w:pStyle w:val="9"/>
      </w:pPr>
      <w:r>
        <w:t>6.</w:t>
      </w:r>
      <w:r>
        <w:t>   V § 3 odst. 1 písm. a) se za slovo „dosahováno“ vkládá slovo „bezpečnostního“.</w:t>
      </w:r>
    </w:p>
    <w:p w:rsidR="00A77B3E">
      <w:pPr>
        <w:pStyle w:val="10"/>
      </w:pPr>
      <w:r>
        <w:t>7.</w:t>
      </w:r>
      <w:r>
        <w:t>   V § 3 odst. 1 písm. a) se za slovo „cíle“ vkládají slova „systému řízení“.</w:t>
      </w:r>
    </w:p>
    <w:p w:rsidR="00A77B3E">
      <w:pPr>
        <w:pStyle w:val="10"/>
      </w:pPr>
      <w:r>
        <w:t>8.</w:t>
      </w:r>
      <w:r>
        <w:t>   V § 3 odst. 1 písm. a) se slovo „„cíl“ nahrazuje slovy „„bezpečnostní cíl“.</w:t>
      </w:r>
    </w:p>
    <w:p w:rsidR="00A77B3E">
      <w:pPr>
        <w:pStyle w:val="10"/>
      </w:pPr>
      <w:r>
        <w:t>9.</w:t>
      </w:r>
      <w:r>
        <w:t>   V § 3 odst. 2 se za slovo „dosahování“ vkládají slova „bezpečnostního cíle systému řízení tak, aby při dosahování jiných cílů systému řízení a požadavků na procesy a činnosti nedošlo k negativnímu dopadu na plnění bezpečnostního“.</w:t>
      </w:r>
    </w:p>
    <w:p w:rsidR="00A77B3E">
      <w:pPr>
        <w:pStyle w:val="10"/>
      </w:pPr>
      <w:r>
        <w:t>10.</w:t>
      </w:r>
      <w:r>
        <w:t>   V § 3 odst. 3 se slova „zajišťovaly dosahování“ nahrazují slovy „bylo dosaženo bezpečnostního“.</w:t>
      </w:r>
    </w:p>
    <w:p w:rsidR="00A77B3E">
      <w:pPr>
        <w:pStyle w:val="10"/>
      </w:pPr>
      <w:r>
        <w:t>11.</w:t>
      </w:r>
      <w:r>
        <w:t>   V § 3 odst. 5 písm. e) se slova „integrované požadavky vzájemně spojeny tak“ nahrazují slovy „zavedena opatření pro předcházení a zamezení použití podvodných“.</w:t>
      </w:r>
    </w:p>
    <w:p w:rsidR="00A77B3E">
      <w:pPr>
        <w:pStyle w:val="10"/>
      </w:pPr>
      <w:r>
        <w:t>12.</w:t>
      </w:r>
      <w:r>
        <w:t>   V § 3 odst. 5 písm. e) se slova „aby jaderná bezpečnost, radiační ochrana, technická bezpečnost, monitorování radiační situace, zvládání radiační mimořádné události“ nahrazují slovem „padělaných“.</w:t>
      </w:r>
    </w:p>
    <w:p w:rsidR="00A77B3E">
      <w:pPr>
        <w:pStyle w:val="10"/>
      </w:pPr>
      <w:r>
        <w:t>13.</w:t>
      </w:r>
      <w:r>
        <w:t>   V § 3 odst. 5 písm. e) se slova „zabezpečení byly trvale zajištěny“ nahrazují slovy „podezřelých položek“.</w:t>
      </w:r>
    </w:p>
    <w:p w:rsidR="00A77B3E">
      <w:pPr>
        <w:pStyle w:val="10"/>
      </w:pPr>
      <w:r>
        <w:t>14.</w:t>
      </w:r>
      <w:r>
        <w:t>   V § 3 odst. 5 písm. f) se slova „v rámci organizační struktury“ zrušují.</w:t>
      </w:r>
    </w:p>
    <w:p w:rsidR="00A77B3E">
      <w:pPr>
        <w:pStyle w:val="10"/>
      </w:pPr>
      <w:r>
        <w:t>15.</w:t>
      </w:r>
      <w:r>
        <w:t>   V § 3 odst. 5 písm. g) se slovo „a“ nahrazuje čárkou.</w:t>
      </w:r>
    </w:p>
    <w:p w:rsidR="00A77B3E">
      <w:pPr>
        <w:pStyle w:val="10"/>
      </w:pPr>
      <w:r>
        <w:t>16.</w:t>
      </w:r>
      <w:r>
        <w:t>   V § 3 odst. 5 písm. h) se za slovo „dosahování“ vkládá slovo „bezpečnostního“.</w:t>
      </w:r>
    </w:p>
    <w:p w:rsidR="00A77B3E">
      <w:pPr>
        <w:pStyle w:val="10"/>
      </w:pPr>
      <w:r>
        <w:t>17.</w:t>
      </w:r>
      <w:r>
        <w:t>   V § 3 odst. 5 písm. h) se na konci tečka nahrazuje čárkou.</w:t>
      </w:r>
    </w:p>
    <w:p w:rsidR="00A77B3E">
      <w:pPr>
        <w:pStyle w:val="11"/>
      </w:pPr>
      <w:r>
        <w:t>18.</w:t>
      </w:r>
      <w:r>
        <w:t>   V § 3 odst. 5 se doplňuje písmeno i), které zní:</w:t>
      </w:r>
    </w:p>
    <w:p w:rsidR="00A77B3E">
      <w:pPr>
        <w:pStyle w:val="12"/>
      </w:pPr>
    </w:p>
    <w:p w:rsidR="00A77B3E">
      <w:pPr>
        <w:pStyle w:val="13"/>
      </w:pPr>
      <w:r>
        <w:t>„i)</w:t>
      </w:r>
      <w:r>
        <w:t>   zavedeno řízení rizik k dosahování bezpečnostního cíle systému řízení; v řízení rizik musí být v rámci předcházení neshodě</w:t>
      </w:r>
    </w:p>
    <w:p w:rsidR="00A77B3E">
      <w:pPr>
        <w:pStyle w:val="14"/>
      </w:pPr>
      <w:r>
        <w:t>1.</w:t>
      </w:r>
      <w:r>
        <w:t>   vyhledána neshoda, která by mohla nastat, (dále jen „potenciální neshoda“) a její možné příčiny,</w:t>
      </w:r>
    </w:p>
    <w:p w:rsidR="00A77B3E">
      <w:pPr>
        <w:pStyle w:val="15"/>
      </w:pPr>
      <w:r>
        <w:t>2.</w:t>
      </w:r>
      <w:r>
        <w:t>   vyhodnocena potřeba preventivního opatření k zabránění výskytu potenciální neshody,</w:t>
      </w:r>
    </w:p>
    <w:p w:rsidR="00A77B3E">
      <w:pPr>
        <w:pStyle w:val="15"/>
      </w:pPr>
      <w:r>
        <w:t>3.</w:t>
      </w:r>
      <w:r>
        <w:t>   zavedeno preventivní opatření přiměřené možné příčině potenciální neshody; ke stanovení preventivního opatření musí být využita vlastní provozní zkušenost a provozní zkušenost jiné osoby, je-li k dispozici, a</w:t>
      </w:r>
    </w:p>
    <w:p w:rsidR="00A77B3E">
      <w:pPr>
        <w:pStyle w:val="16"/>
      </w:pPr>
      <w:r>
        <w:t>4.</w:t>
      </w:r>
      <w:r>
        <w:t>   sledováno a vyhodnocováno preventivní opatření z hlediska stavu jeho zavádění a jeho účinnosti a“.</w:t>
      </w:r>
    </w:p>
    <w:p w:rsidR="00A77B3E">
      <w:pPr>
        <w:pStyle w:val="17"/>
      </w:pPr>
      <w:r>
        <w:t>19.</w:t>
      </w:r>
      <w:r>
        <w:t>   V § 3 odst. 5 se doplňuje písmeno j), které zní:</w:t>
      </w:r>
    </w:p>
    <w:p w:rsidR="00A77B3E">
      <w:pPr>
        <w:pStyle w:val="12"/>
      </w:pPr>
    </w:p>
    <w:p w:rsidR="00A77B3E">
      <w:pPr>
        <w:pStyle w:val="13"/>
      </w:pPr>
      <w:r>
        <w:t>„j)</w:t>
      </w:r>
      <w:r>
        <w:t>   stanoven jednotný způsob komunikace a jazyk, který ho zajišťuje.“.</w:t>
      </w:r>
    </w:p>
    <w:p w:rsidR="00A77B3E">
      <w:pPr>
        <w:pStyle w:val="17"/>
      </w:pPr>
      <w:r>
        <w:t>20.</w:t>
      </w:r>
      <w:r>
        <w:t>   V § 3 se doplňuje odstavec 6, který zní:</w:t>
      </w:r>
    </w:p>
    <w:p w:rsidR="00A77B3E">
      <w:pPr>
        <w:pStyle w:val="12"/>
      </w:pPr>
    </w:p>
    <w:p w:rsidR="00A77B3E">
      <w:pPr>
        <w:pStyle w:val="18"/>
      </w:pPr>
      <w:r>
        <w:t>„(6)</w:t>
      </w:r>
      <w:r>
        <w:t>   Členové vrcholového vedení musí zajistit, aby</w:t>
      </w:r>
    </w:p>
    <w:p w:rsidR="00A77B3E">
      <w:pPr>
        <w:pStyle w:val="19"/>
      </w:pPr>
      <w:r>
        <w:t>a)</w:t>
      </w:r>
      <w:r>
        <w:t>   byla zavedena politika bezpečnosti a byly plněny její cíle,</w:t>
      </w:r>
    </w:p>
    <w:p w:rsidR="00A77B3E">
      <w:pPr>
        <w:pStyle w:val="20"/>
      </w:pPr>
      <w:r>
        <w:t>b)</w:t>
      </w:r>
      <w:r>
        <w:t>   cíle, směřování, plány a úkoly osoby zavádějící systém řízení byly v souladu s politikou bezpečnosti a jejich dopad na jadernou bezpečnost, radiační ochranu, technickou bezpečnost, monitorování radiační situace, zvládání radiační mimořádné události a zabezpečení byl zohledňován a řízen tak, aby jaderná bezpečnost, radiační ochrana, technická bezpečnost, monitorování radiační situace, zvládání radiační mimořádné události a zabezpečení nebyly ohroženy jinými prioritami,</w:t>
      </w:r>
    </w:p>
    <w:p w:rsidR="00A77B3E">
      <w:pPr>
        <w:pStyle w:val="20"/>
      </w:pPr>
      <w:r>
        <w:t>c)</w:t>
      </w:r>
      <w:r>
        <w:t>   vhodnost a účinnost systému řízení byla sledována a hodnocena a</w:t>
      </w:r>
    </w:p>
    <w:p w:rsidR="00A77B3E">
      <w:pPr>
        <w:pStyle w:val="21"/>
      </w:pPr>
      <w:r>
        <w:t>d)</w:t>
      </w:r>
      <w:r>
        <w:t>   bylo pravidelně prováděno sebehodnocení a nezávislé hodnocení týkající se</w:t>
      </w:r>
    </w:p>
    <w:p w:rsidR="00A77B3E">
      <w:pPr>
        <w:pStyle w:val="22"/>
      </w:pPr>
      <w:r>
        <w:t>1.</w:t>
      </w:r>
      <w:r>
        <w:t>   výkonu činnosti, kterou člen vrcholového vedení provádí,</w:t>
      </w:r>
    </w:p>
    <w:p w:rsidR="00A77B3E">
      <w:pPr>
        <w:pStyle w:val="23"/>
      </w:pPr>
      <w:r>
        <w:t>2.</w:t>
      </w:r>
      <w:r>
        <w:t>   schopnosti vedení v oblasti jaderné bezpečnosti, radiační ochrany, technické bezpečnosti, monitorování radiační situace, zvládání radiační mimořádné události a zabezpečení, včetně kultury bezpečnosti a základních postojů a chování.“.</w:t>
      </w:r>
    </w:p>
    <w:p w:rsidR="00A77B3E">
      <w:pPr>
        <w:pStyle w:val="17"/>
      </w:pPr>
      <w:r>
        <w:t>21.</w:t>
      </w:r>
      <w:r>
        <w:t>   V § 3 se doplňuje odstavec 7, který zní:</w:t>
      </w:r>
    </w:p>
    <w:p w:rsidR="00A77B3E">
      <w:pPr>
        <w:pStyle w:val="12"/>
      </w:pPr>
    </w:p>
    <w:p w:rsidR="00A77B3E">
      <w:pPr>
        <w:pStyle w:val="18"/>
      </w:pPr>
      <w:r>
        <w:t>„(7)</w:t>
      </w:r>
      <w:r>
        <w:t>   Systém řízení musí být zaveden a dokumentován před zahájením činnosti související s využíváním jaderné energie od doby, kdy procesy a činnosti mohou ovlivňovat budoucí dosahování bezpečnostního cíle systému řízení. Součástí dokumentace systému řízení je v takovém případě program systému řízení.“.</w:t>
      </w:r>
    </w:p>
    <w:p w:rsidR="00A77B3E">
      <w:pPr>
        <w:pStyle w:val="9"/>
      </w:pPr>
      <w:r>
        <w:t>22.</w:t>
      </w:r>
      <w:r>
        <w:t>   V § 4 odst. 2 písm. a) bodě 2 se za slovo „řízení“ vkládají slova „, která je v souladu s § 15 odst. 1“.</w:t>
      </w:r>
    </w:p>
    <w:p w:rsidR="00A77B3E">
      <w:pPr>
        <w:pStyle w:val="10"/>
      </w:pPr>
      <w:r>
        <w:t>23.</w:t>
      </w:r>
      <w:r>
        <w:t>   V § 4 odst. 2 písm. c) se slovo „soustavně“ nahrazuje slovem „pravidelně“.</w:t>
      </w:r>
    </w:p>
    <w:p w:rsidR="00A77B3E">
      <w:pPr>
        <w:pStyle w:val="10"/>
      </w:pPr>
      <w:r>
        <w:t>24.</w:t>
      </w:r>
      <w:r>
        <w:t>   V § 4 odst. 2 písm. c) se za slovo „stanoveného“ vkládá slovo „bezpečnostního“.</w:t>
      </w:r>
    </w:p>
    <w:p w:rsidR="00A77B3E">
      <w:pPr>
        <w:pStyle w:val="10"/>
      </w:pPr>
      <w:r>
        <w:t>25.</w:t>
      </w:r>
      <w:r>
        <w:t>   V § 4 odst. 2 písm. e) bodě 4 se za slovo „dosaženo“ vkládá slovo „bezpečnostního“.</w:t>
      </w:r>
    </w:p>
    <w:p w:rsidR="00A77B3E">
      <w:pPr>
        <w:pStyle w:val="10"/>
      </w:pPr>
      <w:r>
        <w:t>26.</w:t>
      </w:r>
      <w:r>
        <w:t>   V § 4 odst. 2 písm. e) bodě 5 se slovo „a“ zrušuje.</w:t>
      </w:r>
    </w:p>
    <w:p w:rsidR="00A77B3E">
      <w:pPr>
        <w:pStyle w:val="10"/>
      </w:pPr>
      <w:r>
        <w:t>27.</w:t>
      </w:r>
      <w:r>
        <w:t>   V § 4 odst. 2 písm. e) bodě 6 se na konci tečka nahrazuje slovem „a“.</w:t>
      </w:r>
    </w:p>
    <w:p w:rsidR="00A77B3E">
      <w:pPr>
        <w:pStyle w:val="11"/>
      </w:pPr>
      <w:r>
        <w:t>28.</w:t>
      </w:r>
      <w:r>
        <w:t>   V § 4 odst. 2 písm. e) se doplňuje bod 7, který zní:</w:t>
      </w:r>
    </w:p>
    <w:p w:rsidR="00A77B3E">
      <w:pPr>
        <w:pStyle w:val="12"/>
      </w:pPr>
    </w:p>
    <w:p w:rsidR="00A77B3E">
      <w:pPr>
        <w:pStyle w:val="24"/>
      </w:pPr>
      <w:r>
        <w:t>„7.</w:t>
      </w:r>
      <w:r>
        <w:t>   pro řízení a hodnocení procesů a činností prováděných dodavatelem musí být zajištěn odpovídající počet vlastních pracovníků osoby zavádějící systém řízení.“.</w:t>
      </w:r>
    </w:p>
    <w:p w:rsidR="00A77B3E">
      <w:pPr>
        <w:pStyle w:val="9"/>
      </w:pPr>
      <w:r>
        <w:t>29.</w:t>
      </w:r>
      <w:r>
        <w:t>   V § 4 odst. 3 se věta druhá zrušuje.</w:t>
      </w:r>
    </w:p>
    <w:p w:rsidR="00A77B3E">
      <w:pPr>
        <w:pStyle w:val="10"/>
      </w:pPr>
      <w:r>
        <w:t>30.</w:t>
      </w:r>
      <w:r>
        <w:t>   V § 5 odst. 1 se čárka nahrazuje slovem „a“.</w:t>
      </w:r>
    </w:p>
    <w:p w:rsidR="00A77B3E">
      <w:pPr>
        <w:pStyle w:val="10"/>
      </w:pPr>
      <w:r>
        <w:t>31.</w:t>
      </w:r>
      <w:r>
        <w:t>   V § 5 odst. 1 se slova „a validace“ zrušují.</w:t>
      </w:r>
    </w:p>
    <w:p w:rsidR="00A77B3E">
      <w:pPr>
        <w:pStyle w:val="10"/>
      </w:pPr>
      <w:r>
        <w:t>32.</w:t>
      </w:r>
      <w:r>
        <w:t>   V § 5 odst. 2 se čárka nahrazuje slovem „a“.</w:t>
      </w:r>
    </w:p>
    <w:p w:rsidR="00A77B3E">
      <w:pPr>
        <w:pStyle w:val="10"/>
      </w:pPr>
      <w:r>
        <w:t>33.</w:t>
      </w:r>
      <w:r>
        <w:t>   V § 5 odst. 2 se slova „a validaci“ zrušují.</w:t>
      </w:r>
    </w:p>
    <w:p w:rsidR="00A77B3E">
      <w:pPr>
        <w:pStyle w:val="10"/>
      </w:pPr>
      <w:r>
        <w:t>34.</w:t>
      </w:r>
      <w:r>
        <w:t>   V § 5 odst. 3 se čárka nahrazuje slovem „a“.</w:t>
      </w:r>
    </w:p>
    <w:p w:rsidR="00A77B3E">
      <w:pPr>
        <w:pStyle w:val="10"/>
      </w:pPr>
      <w:r>
        <w:t>35.</w:t>
      </w:r>
      <w:r>
        <w:t>   V § 5 odst. 3 se slova „a validaci“ zrušují.</w:t>
      </w:r>
    </w:p>
    <w:p w:rsidR="00A77B3E">
      <w:pPr>
        <w:pStyle w:val="10"/>
      </w:pPr>
      <w:r>
        <w:t>36.</w:t>
      </w:r>
      <w:r>
        <w:t>   V § 6 odst. 1 písm. a) se slova „vytvořen a naplňován“ nahrazují slovem „určen“.</w:t>
      </w:r>
    </w:p>
    <w:p w:rsidR="00A77B3E">
      <w:pPr>
        <w:pStyle w:val="10"/>
      </w:pPr>
      <w:r>
        <w:t>37.</w:t>
      </w:r>
      <w:r>
        <w:t>   V § 6 odst. 1 písm. a) se za slovo „dosažení“ vkládá slovo „bezpečnostního“.</w:t>
      </w:r>
    </w:p>
    <w:p w:rsidR="00A77B3E">
      <w:pPr>
        <w:pStyle w:val="10"/>
      </w:pPr>
      <w:r>
        <w:t>38.</w:t>
      </w:r>
      <w:r>
        <w:t>   V § 6 odst. 1 písm. b) se slovo „každému“ nahrazuje slovem „vůdčímu“.</w:t>
      </w:r>
    </w:p>
    <w:p w:rsidR="00A77B3E">
      <w:pPr>
        <w:pStyle w:val="10"/>
      </w:pPr>
      <w:r>
        <w:t>39.</w:t>
      </w:r>
      <w:r>
        <w:t>   V § 6 odst. 1 písm. b) se slova „provádějícímu činnost k zajišťování a zvyšování úrovně jaderné bezpečnosti, radiační ochrany, technické bezpečnosti, monitorování radiační situace, zvládání radiační mimořádné události a zabezpečení“ zrušují.</w:t>
      </w:r>
    </w:p>
    <w:p w:rsidR="00A77B3E">
      <w:pPr>
        <w:pStyle w:val="10"/>
      </w:pPr>
      <w:r>
        <w:t>40.</w:t>
      </w:r>
      <w:r>
        <w:t>   V § 6 odst. 1 písm. c) se na začátek vkládají slova „plán systému řízení“.</w:t>
      </w:r>
    </w:p>
    <w:p w:rsidR="00A77B3E">
      <w:pPr>
        <w:pStyle w:val="10"/>
      </w:pPr>
      <w:r>
        <w:t>41.</w:t>
      </w:r>
      <w:r>
        <w:t>   V § 6 odst. 1 písm. c) se slova „zvyšována kvalita plánu systému řízení“ nahrazují slovy „posuzován z hlediska správnosti a aktuálnosti a udržován aktuální“.</w:t>
      </w:r>
    </w:p>
    <w:p w:rsidR="00A77B3E">
      <w:pPr>
        <w:pStyle w:val="10"/>
      </w:pPr>
      <w:r>
        <w:t>42.</w:t>
      </w:r>
      <w:r>
        <w:t>   V § 6 odst. 1 písm. d) se za slovo „a“ vkládá slovo „jeho“.</w:t>
      </w:r>
    </w:p>
    <w:p w:rsidR="00A77B3E">
      <w:pPr>
        <w:pStyle w:val="10"/>
      </w:pPr>
      <w:r>
        <w:t>43.</w:t>
      </w:r>
      <w:r>
        <w:t>   V § 6 odst. 1 písm. d) se slova „zvyšování jeho kvality“ zrušují.</w:t>
      </w:r>
    </w:p>
    <w:p w:rsidR="00A77B3E">
      <w:pPr>
        <w:pStyle w:val="10"/>
      </w:pPr>
      <w:r>
        <w:t>44.</w:t>
      </w:r>
      <w:r>
        <w:t>   V § 6 odst. 1 písm. e) se slova „odstranění neshody v“ nahrazují slovy „dosažení výsledků“.</w:t>
      </w:r>
    </w:p>
    <w:p w:rsidR="00A77B3E">
      <w:pPr>
        <w:pStyle w:val="10"/>
      </w:pPr>
      <w:r>
        <w:t>45.</w:t>
      </w:r>
      <w:r>
        <w:t>   V § 6 odst. 1 písm. e) se na konci textu doplňují slova „podle písmene d)“.</w:t>
      </w:r>
    </w:p>
    <w:p w:rsidR="00A77B3E">
      <w:pPr>
        <w:pStyle w:val="11"/>
      </w:pPr>
      <w:r>
        <w:t>46.</w:t>
      </w:r>
      <w:r>
        <w:t>   V § 7 se doplňuje odstavec 7, který zní:</w:t>
      </w:r>
    </w:p>
    <w:p w:rsidR="00A77B3E">
      <w:pPr>
        <w:pStyle w:val="12"/>
      </w:pPr>
    </w:p>
    <w:p w:rsidR="00A77B3E">
      <w:pPr>
        <w:pStyle w:val="18"/>
      </w:pPr>
      <w:r>
        <w:t>„(7)</w:t>
      </w:r>
      <w:r>
        <w:t>   Pokud změna systému řízení nemá vliv na jadernou bezpečnost, radiační ochranu, technickou bezpečnost, monitorování radiační situace, zvládání radiační mimořádné události nebo zabezpečení, požadavky odstavců 2 až 5 se neuplatní.“.</w:t>
      </w:r>
    </w:p>
    <w:p w:rsidR="00A77B3E">
      <w:pPr>
        <w:pStyle w:val="9"/>
      </w:pPr>
      <w:r>
        <w:t>47.</w:t>
      </w:r>
      <w:r>
        <w:t>   V § 8 odst. 1 písm. a) se za slovo „dosažení“ vkládá slovo „bezpečnostního“.</w:t>
      </w:r>
    </w:p>
    <w:p w:rsidR="00A77B3E">
      <w:pPr>
        <w:pStyle w:val="10"/>
      </w:pPr>
      <w:r>
        <w:t>48.</w:t>
      </w:r>
      <w:r>
        <w:t>   V § 9 odst. 1 písm. b) se za slovo „dosažení“ vkládá slovo „bezpečnostního“.</w:t>
      </w:r>
    </w:p>
    <w:p w:rsidR="00A77B3E">
      <w:pPr>
        <w:pStyle w:val="10"/>
      </w:pPr>
      <w:r>
        <w:t>49.</w:t>
      </w:r>
      <w:r>
        <w:t>   V § 10 odst. 1 úvodní části ustanovení se slova „změnu systému“ nahrazují slovem „systém“.</w:t>
      </w:r>
    </w:p>
    <w:p w:rsidR="00A77B3E">
      <w:pPr>
        <w:pStyle w:val="10"/>
      </w:pPr>
      <w:r>
        <w:t>50.</w:t>
      </w:r>
      <w:r>
        <w:t>   V § 10 odst. 1 úvodní části ustanovení se za slovo „řízení“ vkládají slova „, včetně procesů“.</w:t>
      </w:r>
    </w:p>
    <w:p w:rsidR="00A77B3E">
      <w:pPr>
        <w:pStyle w:val="10"/>
      </w:pPr>
      <w:r>
        <w:t>51.</w:t>
      </w:r>
      <w:r>
        <w:t>   V § 10 odst. 1 úvodní části ustanovení se slova „změnu v procesech a činnostech“ nahrazují slovem „činností,“.</w:t>
      </w:r>
    </w:p>
    <w:p w:rsidR="00A77B3E">
      <w:pPr>
        <w:pStyle w:val="10"/>
      </w:pPr>
      <w:r>
        <w:t>52.</w:t>
      </w:r>
      <w:r>
        <w:t>   V § 10 odst. 1 písm. a) se za slovo „dosáhnout“ vkládá slovo „bezpečnostního“.</w:t>
      </w:r>
    </w:p>
    <w:p w:rsidR="00A77B3E">
      <w:pPr>
        <w:pStyle w:val="10"/>
      </w:pPr>
      <w:r>
        <w:t>53.</w:t>
      </w:r>
      <w:r>
        <w:t>   V § 10 odst. 1 písm. c) se za slovo „pracovníkem“ vkládají slova „s odpovídající pravomocí k jeho provádění“.</w:t>
      </w:r>
    </w:p>
    <w:p w:rsidR="00A77B3E">
      <w:pPr>
        <w:pStyle w:val="10"/>
      </w:pPr>
      <w:r>
        <w:t>54.</w:t>
      </w:r>
      <w:r>
        <w:t>   V § 11 odst. 1 písm. e) se slovo „a“ zrušuje.</w:t>
      </w:r>
    </w:p>
    <w:p w:rsidR="00A77B3E">
      <w:pPr>
        <w:pStyle w:val="10"/>
      </w:pPr>
      <w:r>
        <w:t>55.</w:t>
      </w:r>
      <w:r>
        <w:t>   V § 11 odst. 1 písm. f) se na konci tečka nahrazuje slovem „a“.</w:t>
      </w:r>
    </w:p>
    <w:p w:rsidR="00A77B3E">
      <w:pPr>
        <w:pStyle w:val="11"/>
      </w:pPr>
      <w:r>
        <w:t>56.</w:t>
      </w:r>
      <w:r>
        <w:t>   V § 11 odst. 1 se doplňuje písmeno g), které zní:</w:t>
      </w:r>
    </w:p>
    <w:p w:rsidR="00A77B3E">
      <w:pPr>
        <w:pStyle w:val="12"/>
      </w:pPr>
    </w:p>
    <w:p w:rsidR="00A77B3E">
      <w:pPr>
        <w:pStyle w:val="13"/>
      </w:pPr>
      <w:r>
        <w:t>„g)</w:t>
      </w:r>
      <w:r>
        <w:t>   v případě zjištění podvodné, padělané či podezřelé položky neprodleně informován Úřad.“.</w:t>
      </w:r>
    </w:p>
    <w:p w:rsidR="00A77B3E">
      <w:pPr>
        <w:pStyle w:val="9"/>
      </w:pPr>
      <w:r>
        <w:t>57.</w:t>
      </w:r>
      <w:r>
        <w:t>   V § 11 se odstavec 3 zrušuje.</w:t>
      </w:r>
    </w:p>
    <w:p w:rsidR="00A77B3E">
      <w:pPr>
        <w:pStyle w:val="10"/>
      </w:pPr>
      <w:r>
        <w:t>58.</w:t>
      </w:r>
      <w:r>
        <w:t>   V § 12 odst. 1 písm. a) se za slovo „praxe,“ vkládají slova „a požadavky na jazykové a komunikační schopnosti“.</w:t>
      </w:r>
    </w:p>
    <w:p w:rsidR="00A77B3E">
      <w:pPr>
        <w:pStyle w:val="11"/>
      </w:pPr>
      <w:r>
        <w:t>59.</w:t>
      </w:r>
      <w:r>
        <w:t>   § 13 zní:</w:t>
      </w:r>
    </w:p>
    <w:p w:rsidR="00A77B3E">
      <w:pPr>
        <w:pStyle w:val="12"/>
      </w:pPr>
    </w:p>
    <w:p w:rsidR="00A77B3E">
      <w:pPr>
        <w:pStyle w:val="25"/>
      </w:pPr>
      <w:r>
        <w:t>„§ 13</w:t>
      </w:r>
    </w:p>
    <w:p w:rsidR="00A77B3E">
      <w:pPr>
        <w:pStyle w:val="26"/>
      </w:pPr>
      <w:r>
        <w:t>Rozvíjení a hodnocení kultury bezpečnosti</w:t>
      </w:r>
    </w:p>
    <w:p w:rsidR="00A77B3E">
      <w:pPr>
        <w:pStyle w:val="18"/>
      </w:pPr>
      <w:r>
        <w:t>(1)</w:t>
      </w:r>
      <w:r>
        <w:t>   K trvalému rozvíjení kultury bezpečnosti v systému řízení osoby zavádějící systém řízení musí být</w:t>
      </w:r>
    </w:p>
    <w:p w:rsidR="00A77B3E">
      <w:pPr>
        <w:pStyle w:val="19"/>
      </w:pPr>
      <w:r>
        <w:t>a)</w:t>
      </w:r>
      <w:r>
        <w:t>   zajištěna srozumitelnost hlavních principů kultury bezpečnosti pro vůdčí pracovníky a pracovníky, kteří provádějí procesy a činnosti, a jejich informovanost o nich,</w:t>
      </w:r>
    </w:p>
    <w:p w:rsidR="00A77B3E">
      <w:pPr>
        <w:pStyle w:val="20"/>
      </w:pPr>
      <w:r>
        <w:t>b)</w:t>
      </w:r>
      <w:r>
        <w:t>   zajištěno vyhledávání informací o dosahování bezpečnostního cíle systému řízení vůdčím pracovníkem a jejich sdílení s jinými pracovníky osoby zavádějící systém řízení,</w:t>
      </w:r>
    </w:p>
    <w:p w:rsidR="00A77B3E">
      <w:pPr>
        <w:pStyle w:val="20"/>
      </w:pPr>
      <w:r>
        <w:t>c)</w:t>
      </w:r>
      <w:r>
        <w:t>   vytvářeny podmínky pro informování vůdčího pracovníka o způsobu dosahování bezpečnostního cíle systému řízení osobou zavádějící systém řízení pracovníky této osoby,</w:t>
      </w:r>
    </w:p>
    <w:p w:rsidR="00A77B3E">
      <w:pPr>
        <w:pStyle w:val="21"/>
      </w:pPr>
      <w:r>
        <w:t>d)</w:t>
      </w:r>
      <w:r>
        <w:t>   účinně zajištěno, že činnost vůdčích pracovníků povede k rozvíjení kultury bezpečnosti v celém rozsahu odpovídajícím zaměření osoby zavádějící systém řízení, a to i pro pracovníky, vůdčí pracovníky a organizaci, zejména k</w:t>
      </w:r>
    </w:p>
    <w:p w:rsidR="00A77B3E">
      <w:pPr>
        <w:pStyle w:val="22"/>
      </w:pPr>
      <w:r>
        <w:t>1.</w:t>
      </w:r>
      <w:r>
        <w:t>   podpoře hlášení problémů souvisejících s jadernou bezpečností, radiační ochranou, technickou bezpečností, monitorováním radiační situace a zvládáním radiační mimořádné události,</w:t>
      </w:r>
    </w:p>
    <w:p w:rsidR="00A77B3E">
      <w:pPr>
        <w:pStyle w:val="27"/>
      </w:pPr>
      <w:r>
        <w:t>2.</w:t>
      </w:r>
      <w:r>
        <w:t>   rozvíjení dotazovacího přístupu a</w:t>
      </w:r>
    </w:p>
    <w:p w:rsidR="00A77B3E">
      <w:pPr>
        <w:pStyle w:val="23"/>
      </w:pPr>
      <w:r>
        <w:t>3.</w:t>
      </w:r>
      <w:r>
        <w:t>   nápravě jednání nebo podmínek, které mohou mít nepříznivý vliv na jadernou bezpečnost, radiační ochranu, technickou bezpečnost, monitorování radiační situace a zvládání radiační mimořádné události,</w:t>
      </w:r>
    </w:p>
    <w:p w:rsidR="00A77B3E">
      <w:pPr>
        <w:pStyle w:val="28"/>
      </w:pPr>
      <w:r>
        <w:t>e)</w:t>
      </w:r>
      <w:r>
        <w:t>   zajištěna připravenost pracovníka osoby zavádějící systém řízení k činnosti nutné k dosahování bezpečnostního cíle systému řízení, a to s využitím jeho kompetence, kterou musí osoba zavádějící systém řízení udržovat ze svých vnitřních zdrojů, zahrnující</w:t>
      </w:r>
    </w:p>
    <w:p w:rsidR="00A77B3E">
      <w:pPr>
        <w:pStyle w:val="22"/>
      </w:pPr>
      <w:r>
        <w:t>1.</w:t>
      </w:r>
      <w:r>
        <w:t>   kompetenci pro vedení k jaderné bezpečnosti, radiační ochrany, technické bezpečnosti, monitorování radiační situace a zvládání radiační mimořádné události na všech úrovních řízení,</w:t>
      </w:r>
    </w:p>
    <w:p w:rsidR="00A77B3E">
      <w:pPr>
        <w:pStyle w:val="27"/>
      </w:pPr>
      <w:r>
        <w:t>2.</w:t>
      </w:r>
      <w:r>
        <w:t>   kompetenci pro podporu a udržování silné kultury bezpečnosti a</w:t>
      </w:r>
    </w:p>
    <w:p w:rsidR="00A77B3E">
      <w:pPr>
        <w:pStyle w:val="23"/>
      </w:pPr>
      <w:r>
        <w:t>3.</w:t>
      </w:r>
      <w:r>
        <w:t>   odborné znalosti pro pochopení technických, lidských a organizačních aspektů nebo činností pro zajištění jaderné bezpečnosti, radiační ochrany, technické bezpečnosti, monitorování radiační situace a zvládání radiační mimořádné události,</w:t>
      </w:r>
    </w:p>
    <w:p w:rsidR="00A77B3E">
      <w:pPr>
        <w:pStyle w:val="19"/>
      </w:pPr>
      <w:r>
        <w:t>f)</w:t>
      </w:r>
      <w:r>
        <w:t>   pracovník osoby zavádějící systém řízení veden vůdčím pracovníkem k vyhledávání příležitostí ke zlepšování systému řízení a procesů a činností a vytvářeny podmínky k tomuto vyhledávání,</w:t>
      </w:r>
    </w:p>
    <w:p w:rsidR="00A77B3E">
      <w:pPr>
        <w:pStyle w:val="21"/>
      </w:pPr>
      <w:r>
        <w:t>g)</w:t>
      </w:r>
      <w:r>
        <w:t>   systém řízení používán způsobem vedoucím k dosahování bezpečnostního cíle systému řízení a ke zvyšování úrovně jaderné bezpečnosti, radiační ochrany, technické bezpečnosti, monitorování radiační situace, zvládání radiační mimořádné události a k rozvíjení kultury bezpečnosti tím, že jaderná bezpečnost, radiační ochrana, technická bezpečnost, monitorování radiační situace a zvládání radiační mimořádné události</w:t>
      </w:r>
    </w:p>
    <w:p w:rsidR="00A77B3E">
      <w:pPr>
        <w:pStyle w:val="22"/>
      </w:pPr>
      <w:r>
        <w:t>1.</w:t>
      </w:r>
      <w:r>
        <w:t>   jsou zohledňovány při veškerém rozhodování a</w:t>
      </w:r>
    </w:p>
    <w:p w:rsidR="00A77B3E">
      <w:pPr>
        <w:pStyle w:val="23"/>
      </w:pPr>
      <w:r>
        <w:t>2.</w:t>
      </w:r>
      <w:r>
        <w:t>   nejsou ohroženy přijatými rozhodnutími,</w:t>
      </w:r>
    </w:p>
    <w:p w:rsidR="00A77B3E">
      <w:pPr>
        <w:pStyle w:val="19"/>
      </w:pPr>
      <w:r>
        <w:t>h)</w:t>
      </w:r>
      <w:r>
        <w:t>   posouzena přiměřenost, vhodnost a účinnost zdrojů přiměřeně podle § 8 až 10 a</w:t>
      </w:r>
    </w:p>
    <w:p w:rsidR="00A77B3E">
      <w:pPr>
        <w:pStyle w:val="21"/>
      </w:pPr>
      <w:r>
        <w:t>i)</w:t>
      </w:r>
      <w:r>
        <w:t>   znalosti a informace v rámci organizace spravovány jako zdroj.</w:t>
      </w:r>
    </w:p>
    <w:p w:rsidR="00A77B3E">
      <w:pPr>
        <w:pStyle w:val="18"/>
      </w:pPr>
      <w:r>
        <w:t>(2)</w:t>
      </w:r>
      <w:r>
        <w:t>   Osoba zavádějící systém řízení musí zajistit, aby vůdčí pracovník přispíval k neustálému rozvíjení kultury bezpečnosti tím, že</w:t>
      </w:r>
    </w:p>
    <w:p w:rsidR="00A77B3E">
      <w:pPr>
        <w:pStyle w:val="19"/>
      </w:pPr>
      <w:r>
        <w:t>a)</w:t>
      </w:r>
      <w:r>
        <w:t>   všichni pracovníci osoby zavádějící systém řízení přispívají k rozvíjení kultury bezpečnosti,</w:t>
      </w:r>
    </w:p>
    <w:p w:rsidR="00A77B3E">
      <w:pPr>
        <w:pStyle w:val="20"/>
      </w:pPr>
      <w:r>
        <w:t>b)</w:t>
      </w:r>
      <w:r>
        <w:t>   svým chováním a jednáním podporuje důvěru, spolupráci, konzultace a komunikaci a vyzývá k nim,</w:t>
      </w:r>
    </w:p>
    <w:p w:rsidR="00A77B3E">
      <w:pPr>
        <w:pStyle w:val="20"/>
      </w:pPr>
      <w:r>
        <w:t>c)</w:t>
      </w:r>
      <w:r>
        <w:t>   používá opatření podporující dotazovací přístup a učící se přístup na všech úrovních a vyhýbá se sebeuspokojení, nevšímavosti a vědomé nečinnosti v oblastech spojených s jadernou bezpečností, radiační ochranou, technickou bezpečností, monitorováním radiační situace a zvládáním radiační mimořádné události,</w:t>
      </w:r>
    </w:p>
    <w:p w:rsidR="00A77B3E">
      <w:pPr>
        <w:pStyle w:val="20"/>
      </w:pPr>
      <w:r>
        <w:t>d)</w:t>
      </w:r>
      <w:r>
        <w:t>   používá systémový přístup, ve kterém jsou zohledněny interakce mezi technickými, lidskými a organizačními faktory a</w:t>
      </w:r>
    </w:p>
    <w:p w:rsidR="00A77B3E">
      <w:pPr>
        <w:pStyle w:val="21"/>
      </w:pPr>
      <w:r>
        <w:t>e)</w:t>
      </w:r>
      <w:r>
        <w:t>   provádí pravidelné vlastní hodnocení kultury bezpečnosti podle procesní role, kterou zastává.</w:t>
      </w:r>
    </w:p>
    <w:p w:rsidR="00A77B3E">
      <w:pPr>
        <w:pStyle w:val="18"/>
      </w:pPr>
      <w:r>
        <w:t>(3)</w:t>
      </w:r>
      <w:r>
        <w:t>   Osoba zavádějící systém řízení musí zajistit, aby pravidelné hodnocení kultury bezpečnosti bylo</w:t>
      </w:r>
    </w:p>
    <w:p w:rsidR="00A77B3E">
      <w:pPr>
        <w:pStyle w:val="19"/>
      </w:pPr>
      <w:r>
        <w:t>a)</w:t>
      </w:r>
      <w:r>
        <w:t>   prováděno nejméně jednou ročně na všech úrovních řízení a pro všechny pozice v organizační struktuře,</w:t>
      </w:r>
    </w:p>
    <w:p w:rsidR="00A77B3E">
      <w:pPr>
        <w:pStyle w:val="20"/>
      </w:pPr>
      <w:r>
        <w:t>b)</w:t>
      </w:r>
      <w:r>
        <w:t>   prováděno nejméně jednou ročně ve formě sebehodnocení vůdčích pracovníků v oblasti jaderné bezpečnosti, radiační ochrany, technické bezpečnosti, monitorování radiační situace, zvládání radiační mimořádné události a kultury bezpečnosti za využití odborníků na hodnocení vedení a kultury bezpečnosti a</w:t>
      </w:r>
    </w:p>
    <w:p w:rsidR="00A77B3E">
      <w:pPr>
        <w:pStyle w:val="21"/>
      </w:pPr>
      <w:r>
        <w:t>c)</w:t>
      </w:r>
      <w:r>
        <w:t>   dokumentováno včetně závěrů hodnocení a přijatých opatření pro rozvíjení kultury bezpečnosti.</w:t>
      </w:r>
    </w:p>
    <w:p w:rsidR="00A77B3E">
      <w:pPr>
        <w:pStyle w:val="29"/>
      </w:pPr>
      <w:r>
        <w:t>(4)</w:t>
      </w:r>
      <w:r>
        <w:t>   Výsledek hodnocení kultury bezpečnosti musí být oznamován každému pracovníkovi osoby zavádějící systém řízení a jejího dodavatele výrobku nebo služby.</w:t>
      </w:r>
    </w:p>
    <w:p w:rsidR="00A77B3E">
      <w:pPr>
        <w:pStyle w:val="30"/>
      </w:pPr>
      <w:r>
        <w:t>(5)</w:t>
      </w:r>
      <w:r>
        <w:t>   Osoba zavádějící systém řízení musí zajistit, aby na základě závěrů hodnocení kultury bezpečnosti byla přijata opatření pro podporu a udržení kultury bezpečnosti, zejména pro zlepšení vedení pro jadernou bezpečnost, radiační ochranu, technickou bezpečnost, monitorování radiační situace a zvládání radiační mimořádné události a k podpoření učícího se přístupu.“.</w:t>
      </w:r>
    </w:p>
    <w:p w:rsidR="00A77B3E">
      <w:pPr>
        <w:pStyle w:val="9"/>
      </w:pPr>
      <w:r>
        <w:t>60.</w:t>
      </w:r>
      <w:r>
        <w:t>   V § 14 písm. a) úvodní části ustanovení se slovo „popis“ zrušuje.</w:t>
      </w:r>
    </w:p>
    <w:p w:rsidR="00A77B3E">
      <w:pPr>
        <w:pStyle w:val="10"/>
      </w:pPr>
      <w:r>
        <w:t>61.</w:t>
      </w:r>
      <w:r>
        <w:t>   V § 14 písm. a) bodě 1 se na začátek vkládají slova „popis bezpečnostního“.</w:t>
      </w:r>
    </w:p>
    <w:p w:rsidR="00A77B3E">
      <w:pPr>
        <w:pStyle w:val="10"/>
      </w:pPr>
      <w:r>
        <w:t>62.</w:t>
      </w:r>
      <w:r>
        <w:t>   V § 14 písm. a) bodě 1 se na konci čárka nahrazuje slovem „a“.</w:t>
      </w:r>
    </w:p>
    <w:p w:rsidR="00A77B3E">
      <w:pPr>
        <w:pStyle w:val="10"/>
      </w:pPr>
      <w:r>
        <w:t>63.</w:t>
      </w:r>
      <w:r>
        <w:t>   V § 14 písm. a) bodě 2 se slova „cíle vedoucího“ nahrazují slovy „celkové záměry a zaměření osoby zavádějící systém řízení ve vztahu“.</w:t>
      </w:r>
    </w:p>
    <w:p w:rsidR="00A77B3E">
      <w:pPr>
        <w:pStyle w:val="10"/>
      </w:pPr>
      <w:r>
        <w:t>64.</w:t>
      </w:r>
      <w:r>
        <w:t>   V § 14 písm. a) bodě 2 se slova „zajišťování a zvyšování kvality“ nahrazují slovy „bezpečnostnímu cíli systému“.</w:t>
      </w:r>
    </w:p>
    <w:p w:rsidR="00A77B3E">
      <w:pPr>
        <w:pStyle w:val="10"/>
      </w:pPr>
      <w:r>
        <w:t>65.</w:t>
      </w:r>
      <w:r>
        <w:t>   V § 14 písm. a) bodě 2 se slova „procesů a činností a jejich výstupů a“ nahrazují čárkou.</w:t>
      </w:r>
    </w:p>
    <w:p w:rsidR="00A77B3E">
      <w:pPr>
        <w:pStyle w:val="10"/>
      </w:pPr>
      <w:r>
        <w:t>66.</w:t>
      </w:r>
      <w:r>
        <w:t>   V § 14 písm. a) se bod 3 zrušuje.</w:t>
      </w:r>
    </w:p>
    <w:p w:rsidR="00A77B3E">
      <w:pPr>
        <w:pStyle w:val="10"/>
      </w:pPr>
      <w:r>
        <w:t>67.</w:t>
      </w:r>
      <w:r>
        <w:t>   V § 14 písm. b) úvodní části ustanovení se slova „popis systému řízení“ nahrazují slovem „dokument“.</w:t>
      </w:r>
    </w:p>
    <w:p w:rsidR="00A77B3E">
      <w:pPr>
        <w:pStyle w:val="10"/>
      </w:pPr>
      <w:r>
        <w:t>68.</w:t>
      </w:r>
      <w:r>
        <w:t>   V § 14 písm. b) úvodní části ustanovení se na konci doplňují slova „systému řízení, kterým je program systému řízení, pokud jej osoba zavádějící systém řízení má, v rozsahu“.</w:t>
      </w:r>
    </w:p>
    <w:p w:rsidR="00A77B3E">
      <w:pPr>
        <w:pStyle w:val="10"/>
      </w:pPr>
      <w:r>
        <w:t>69.</w:t>
      </w:r>
      <w:r>
        <w:t>   V § 14 písm. e) se čárka nahrazuje slovy „při dosahování bezpečnostního cíle systému řízení; touto dokumentací jsou“.</w:t>
      </w:r>
    </w:p>
    <w:p w:rsidR="00A77B3E">
      <w:pPr>
        <w:pStyle w:val="10"/>
      </w:pPr>
      <w:r>
        <w:t>70.</w:t>
      </w:r>
      <w:r>
        <w:t>   V § 14 písm. e) se za slovo „programy“ vkládá slovo „, plány“.</w:t>
      </w:r>
    </w:p>
    <w:p w:rsidR="00A77B3E">
      <w:pPr>
        <w:pStyle w:val="10"/>
      </w:pPr>
      <w:r>
        <w:t>71.</w:t>
      </w:r>
      <w:r>
        <w:t>   V § 14 písm. e) se slova „vybraných zařízení“ zrušují.</w:t>
      </w:r>
    </w:p>
    <w:p w:rsidR="00A77B3E">
      <w:pPr>
        <w:pStyle w:val="10"/>
      </w:pPr>
      <w:r>
        <w:t>72.</w:t>
      </w:r>
      <w:r>
        <w:t>   V § 14 písm. e) se slova „limity a podmínky, bezpečnostní zprávy“ nahrazují slovy „dokumentace pro povolovanou činnost“.</w:t>
      </w:r>
    </w:p>
    <w:p w:rsidR="00A77B3E">
      <w:pPr>
        <w:pStyle w:val="10"/>
      </w:pPr>
      <w:r>
        <w:t>73.</w:t>
      </w:r>
      <w:r>
        <w:t>   V § 15 odst. 1 písm. a) bodě 1 se za slovo „dosažení“ vkládá slovo „bezpečnostního“.</w:t>
      </w:r>
    </w:p>
    <w:p w:rsidR="00A77B3E">
      <w:pPr>
        <w:pStyle w:val="10"/>
      </w:pPr>
      <w:r>
        <w:t>74.</w:t>
      </w:r>
      <w:r>
        <w:t>   V § 15 odst. 1 písm. c) se slova „; změna dokumentace systému řízení musí být schválena pracovníkem, který schválil dokumentaci systému řízení, a, není-li to možné, musí být schválena pracovníkem se stejnou procesní rolí“ zrušují.</w:t>
      </w:r>
    </w:p>
    <w:p w:rsidR="00A77B3E">
      <w:pPr>
        <w:pStyle w:val="10"/>
      </w:pPr>
      <w:r>
        <w:t>75.</w:t>
      </w:r>
      <w:r>
        <w:t>   V § 15 odst. 1 písm. d) se na začátek vkládají slova „strukturována od obecného ke konkrétnímu,“.</w:t>
      </w:r>
    </w:p>
    <w:p w:rsidR="00A77B3E">
      <w:pPr>
        <w:pStyle w:val="10"/>
      </w:pPr>
      <w:r>
        <w:t>76.</w:t>
      </w:r>
      <w:r>
        <w:t>   V § 15 odst. 1 písm. d) se za slovo „čitelná“ vkládají slova „a vzájemně provázaná“.</w:t>
      </w:r>
    </w:p>
    <w:p w:rsidR="00A77B3E">
      <w:pPr>
        <w:pStyle w:val="10"/>
      </w:pPr>
      <w:r>
        <w:t>77.</w:t>
      </w:r>
      <w:r>
        <w:t>   V § 15 odst. 1 písm. d) se za slovo „úplná“ vkládají slova „a jednoznačná“.</w:t>
      </w:r>
    </w:p>
    <w:p w:rsidR="00A77B3E">
      <w:pPr>
        <w:pStyle w:val="10"/>
      </w:pPr>
      <w:r>
        <w:t>78.</w:t>
      </w:r>
      <w:r>
        <w:t>   V § 15 odst. 1 písm. d) se slova „a snadno“ zrušují.</w:t>
      </w:r>
    </w:p>
    <w:p w:rsidR="00A77B3E">
      <w:pPr>
        <w:pStyle w:val="10"/>
      </w:pPr>
      <w:r>
        <w:t>79.</w:t>
      </w:r>
      <w:r>
        <w:t>   V § 15 odst. 1 písm. f) úvodní části ustanovení se na začátek vkládají slova „s výjimkou dokumentace vztahující se k plánování v systému řízení“.</w:t>
      </w:r>
    </w:p>
    <w:p w:rsidR="00A77B3E">
      <w:pPr>
        <w:pStyle w:val="10"/>
      </w:pPr>
      <w:r>
        <w:t>80.</w:t>
      </w:r>
      <w:r>
        <w:t>   V § 15 odst. 1 písm. g) se na začátek vkládají slova „s výjimkou dokumentace vztahující se k plánování v systému řízení“.</w:t>
      </w:r>
    </w:p>
    <w:p w:rsidR="00A77B3E">
      <w:pPr>
        <w:pStyle w:val="10"/>
      </w:pPr>
      <w:r>
        <w:t>81.</w:t>
      </w:r>
      <w:r>
        <w:t>   V § 15 odst. 2 písm. b) se za slovo „plnění“ vkládá slovo „bezpečnostního“.</w:t>
      </w:r>
    </w:p>
    <w:p w:rsidR="00A77B3E">
      <w:pPr>
        <w:pStyle w:val="10"/>
      </w:pPr>
      <w:r>
        <w:t>82.</w:t>
      </w:r>
      <w:r>
        <w:t>   V § 15 odst. 3 písm. a) se na konci doplňují slova „radiační ochraně, technické bezpečnosti, monitorování radiační situace, zvládání radiační mimořádné události a zabezpečení,“.</w:t>
      </w:r>
    </w:p>
    <w:p w:rsidR="00A77B3E">
      <w:pPr>
        <w:pStyle w:val="10"/>
      </w:pPr>
      <w:r>
        <w:t>83.</w:t>
      </w:r>
      <w:r>
        <w:t>   V § 15 odst. 3 písm. c) se na konci textu doplňují slova „, radiační ochraně, technické bezpečnosti, monitorování radiační situace, zvládání radiační mimořádné události a zabezpečení“.</w:t>
      </w:r>
    </w:p>
    <w:p w:rsidR="00A77B3E">
      <w:pPr>
        <w:pStyle w:val="11"/>
      </w:pPr>
      <w:r>
        <w:t>84.</w:t>
      </w:r>
      <w:r>
        <w:t>   V § 16 písm. e) bodě 6 se za slovo „a“ vkládají slova „jeho schopnosti“.</w:t>
      </w:r>
    </w:p>
    <w:p w:rsidR="00A77B3E">
      <w:pPr>
        <w:pStyle w:val="7"/>
      </w:pPr>
      <w:r>
        <w:t>Čl. II</w:t>
      </w:r>
    </w:p>
    <w:p w:rsidR="00A77B3E">
      <w:pPr>
        <w:pStyle w:val="31"/>
      </w:pPr>
      <w:r>
        <w:t>Závěrečné ustanovení</w:t>
      </w:r>
    </w:p>
    <w:p w:rsidR="00A77B3E">
      <w:pPr>
        <w:pStyle w:val="1"/>
      </w:pPr>
    </w:p>
    <w:p w:rsidR="00A77B3E">
      <w:pPr>
        <w:pStyle w:val="32"/>
      </w:pPr>
      <w:r>
        <w:t>1.</w:t>
      </w:r>
      <w:r>
        <w:t>   Tato vyhláška byla oznámena v souladu se směrnicí Evropského parlamentu a Rady (EU) 2015/1535 ze dne 9. září 2015 o postupu při poskytování informací v oblasti technických předpisů a předpisů pro služby informační společnosti, v platném znění.</w:t>
      </w:r>
    </w:p>
    <w:p w:rsidR="00A77B3E">
      <w:pPr>
        <w:pStyle w:val="7"/>
      </w:pPr>
      <w:r>
        <w:t>Čl. III</w:t>
      </w:r>
    </w:p>
    <w:p w:rsidR="00A77B3E">
      <w:pPr>
        <w:pStyle w:val="31"/>
      </w:pPr>
      <w:r>
        <w:t>Účinnost</w:t>
      </w:r>
    </w:p>
    <w:p w:rsidR="00A77B3E">
      <w:pPr>
        <w:pStyle w:val="1"/>
      </w:pPr>
    </w:p>
    <w:p w:rsidR="00A77B3E">
      <w:pPr>
        <w:pStyle w:val="8"/>
      </w:pPr>
      <w:r>
        <w:t>Tato vyhláška nabývá účinnosti dnem 1. ledna 2026.</w:t>
      </w:r>
    </w:p>
    <w:p w:rsidR="00A77B3E">
      <w:pPr>
        <w:pStyle w:val="1"/>
      </w:pPr>
    </w:p>
    <w:sectPr>
      <w:headerReference w:type="even" r:id="rId4"/>
      <w:headerReference w:type="default" r:id="rId5"/>
      <w:headerReference w:type="first" r:id="rId6"/>
      <w:pgSz w:w="12240" w:h="15840"/>
      <w:pgMar w:top="1417" w:right="1417" w:bottom="1417" w:left="1417" w:header="400" w:footer="708" w:gutter="0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gridSpan w:val="4"/>
        </w:tcPr>
        <w:p>
          <w:pPr>
            <w:pStyle w:val="HlavickaZlutyText"/>
            <w:jc w:val="lef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  <w:r>
            <w:t>Otevřená verze: 2025-0159-001-TVO</w:t>
          </w: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1881"/>
      <w:gridCol w:w="2822"/>
      <w:gridCol w:w="2822"/>
      <w:gridCol w:w="1881"/>
    </w:tblGrid>
    <w:tr>
      <w:tblPrEx>
        <w:tblW w:w="5000" w:type="pct"/>
      </w:tblPrEx>
      <w:tc>
        <w:tcPr>
          <w:tcW w:w="2500" w:type="pct"/>
          <w:gridSpan w:val="4"/>
        </w:tcPr>
        <w:p>
          <w:pPr>
            <w:pStyle w:val="HlavickaZlutyText"/>
            <w:jc w:val="right"/>
          </w:pPr>
        </w:p>
      </w:tc>
    </w:tr>
    <w:tr>
      <w:tblPrEx>
        <w:tblW w:w="5000" w:type="pct"/>
        <w:tblBorders>
          <w:bottom w:val="single" w:sz="12" w:space="0" w:color="000000"/>
        </w:tblBorders>
      </w:tblPrEx>
      <w:tc>
        <w:tcPr>
          <w:tcW w:w="1000" w:type="pct"/>
        </w:tcPr>
        <w:p>
          <w:pPr>
            <w:pStyle w:val="Hlavicka"/>
            <w:jc w:val="left"/>
          </w:pPr>
        </w:p>
      </w:tc>
      <w:tc>
        <w:tcPr>
          <w:tcW w:w="3000" w:type="pct"/>
          <w:gridSpan w:val="2"/>
        </w:tcPr>
        <w:p>
          <w:pPr>
            <w:pStyle w:val="Hlavicka"/>
            <w:jc w:val="center"/>
          </w:pPr>
          <w:r>
            <w:t>Návrh aktu</w:t>
          </w:r>
        </w:p>
      </w:tc>
      <w:tc>
        <w:tcPr>
          <w:tcW w:w="1000" w:type="pct"/>
        </w:tcPr>
        <w:p>
          <w:pPr>
            <w:pStyle w:val="Hlavicka"/>
            <w:jc w:val="right"/>
          </w:pPr>
          <w:r>
            <w:t xml:space="preserve">strana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  <w:tr>
      <w:tblPrEx>
        <w:tblW w:w="5000" w:type="pct"/>
      </w:tblPrEx>
      <w:tc>
        <w:tcPr>
          <w:tcW w:w="2500" w:type="pct"/>
          <w:gridSpan w:val="2"/>
        </w:tcPr>
        <w:p>
          <w:pPr>
            <w:pStyle w:val="Hlavicka"/>
            <w:jc w:val="left"/>
          </w:pPr>
        </w:p>
      </w:tc>
      <w:tc>
        <w:tcPr>
          <w:tcW w:w="2500" w:type="pct"/>
          <w:gridSpan w:val="2"/>
        </w:tcPr>
        <w:p>
          <w:pPr>
            <w:pStyle w:val="Hlavicka"/>
            <w:jc w:val="right"/>
          </w:pPr>
          <w:r>
            <w:t>Otevřená verze: 2025-0159-001-TVO</w:t>
          </w:r>
        </w:p>
      </w:tc>
    </w:tr>
  </w:tbl>
  <w:p>
    <w:pPr>
      <w:pStyle w:val="Hlavic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CellMar>
        <w:left w:w="108" w:type="dxa"/>
        <w:right w:w="108" w:type="dxa"/>
      </w:tblCellMar>
    </w:tblPr>
    <w:tblGrid>
      <w:gridCol w:w="9406"/>
    </w:tblGrid>
    <w:tr>
      <w:tblPrEx>
        <w:tblW w:w="5000" w:type="pct"/>
      </w:tblPrEx>
      <w:tc>
        <w:tcPr/>
        <w:p>
          <w:pPr>
            <w:pStyle w:val="HlavickaZlutyText"/>
            <w:jc w:val="right"/>
          </w:pPr>
        </w:p>
      </w:tc>
    </w:tr>
    <w:tr>
      <w:tblPrEx>
        <w:tblW w:w="5000" w:type="pct"/>
      </w:tblPrEx>
      <w:tc>
        <w:tcPr/>
        <w:p>
          <w:pPr>
            <w:pStyle w:val="Hlavicka"/>
            <w:jc w:val="right"/>
          </w:pPr>
        </w:p>
      </w:tc>
    </w:tr>
  </w:tbl>
  <w:p>
    <w:pPr>
      <w:pStyle w:val="Hlavic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lavicka">
    <w:name w:val="Hlavicka"/>
    <w:rPr>
      <w:i/>
      <w:sz w:val="20"/>
    </w:rPr>
  </w:style>
  <w:style w:type="paragraph" w:customStyle="1" w:styleId="HlavickaZlutyText">
    <w:name w:val="HlavickaZlutyText"/>
    <w:rPr>
      <w:i w:val="0"/>
      <w:sz w:val="18"/>
    </w:rPr>
  </w:style>
  <w:style w:type="paragraph" w:customStyle="1" w:styleId="Variantastart">
    <w:name w:val="Varianta_start"/>
    <w:pPr>
      <w:pBdr>
        <w:top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konec">
    <w:name w:val="Varianta_konec"/>
    <w:pPr>
      <w:pBdr>
        <w:bottom w:val="single" w:sz="8" w:space="0" w:color="80008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start">
    <w:name w:val="Ucinnost_start"/>
    <w:pPr>
      <w:pBdr>
        <w:top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konec">
    <w:name w:val="Ucinnost_konec"/>
    <w:pPr>
      <w:pBdr>
        <w:bottom w:val="single" w:sz="8" w:space="0" w:color="8B0000"/>
      </w:pBdr>
      <w:spacing w:before="0" w:after="10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Celex">
    <w:name w:val="Celex"/>
    <w:pPr>
      <w:spacing w:before="120" w:after="120"/>
      <w:jc w:val="left"/>
    </w:pPr>
    <w:rPr>
      <w:rFonts w:ascii="Times New Roman" w:eastAsia="Times New Roman" w:hAnsi="Times New Roman" w:cs="Times New Roman"/>
      <w:i/>
      <w:sz w:val="20"/>
    </w:rPr>
  </w:style>
  <w:style w:type="paragraph" w:customStyle="1" w:styleId="Pripominkystart">
    <w:name w:val="Pripominky_start"/>
    <w:pPr>
      <w:pBdr>
        <w:top w:val="single" w:sz="8" w:space="0" w:color="87CEFA"/>
      </w:pBdr>
      <w:spacing w:before="0" w:after="10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">
    <w:name w:val="1"/>
    <w:pPr>
      <w:spacing w:before="11" w:after="0"/>
      <w:ind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2">
    <w:name w:val="2"/>
    <w:pPr>
      <w:spacing w:before="57" w:after="227"/>
      <w:ind w:right="0"/>
      <w:jc w:val="center"/>
    </w:pPr>
    <w:rPr>
      <w:rFonts w:ascii="Times New Roman" w:eastAsia="Times New Roman" w:hAnsi="Times New Roman" w:cs="Times New Roman"/>
      <w:b/>
      <w:sz w:val="32"/>
    </w:rPr>
  </w:style>
  <w:style w:type="paragraph" w:customStyle="1" w:styleId="3">
    <w:name w:val="3"/>
    <w:pPr>
      <w:spacing w:before="0" w:after="0"/>
      <w:ind w:left="680" w:right="680"/>
      <w:jc w:val="center"/>
    </w:pPr>
    <w:rPr>
      <w:rFonts w:ascii="Times New Roman" w:eastAsia="Times New Roman" w:hAnsi="Times New Roman" w:cs="Times New Roman"/>
      <w:b/>
      <w:caps/>
      <w:sz w:val="32"/>
    </w:rPr>
  </w:style>
  <w:style w:type="paragraph" w:customStyle="1" w:styleId="4">
    <w:name w:val="4"/>
    <w:pPr>
      <w:spacing w:before="0" w:after="170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5">
    <w:name w:val="5"/>
    <w:pPr>
      <w:spacing w:before="340" w:after="113"/>
      <w:ind w:left="850" w:right="850"/>
      <w:jc w:val="center"/>
    </w:pPr>
    <w:rPr>
      <w:rFonts w:ascii="Times New Roman" w:eastAsia="Times New Roman" w:hAnsi="Times New Roman" w:cs="Times New Roman"/>
      <w:b/>
      <w:sz w:val="34"/>
    </w:rPr>
  </w:style>
  <w:style w:type="paragraph" w:customStyle="1" w:styleId="6">
    <w:name w:val="6"/>
    <w:pPr>
      <w:spacing w:before="283" w:after="340"/>
      <w:ind w:right="0"/>
      <w:jc w:val="left"/>
    </w:pPr>
    <w:rPr>
      <w:rFonts w:ascii="Times New Roman" w:eastAsia="Times New Roman" w:hAnsi="Times New Roman" w:cs="Times New Roman"/>
      <w:sz w:val="30"/>
    </w:rPr>
  </w:style>
  <w:style w:type="paragraph" w:customStyle="1" w:styleId="7">
    <w:name w:val="7"/>
    <w:pPr>
      <w:overflowPunct/>
      <w:spacing w:before="227" w:after="113"/>
      <w:ind w:left="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8">
    <w:name w:val="8"/>
    <w:pPr>
      <w:spacing w:before="0" w:after="57"/>
      <w:ind w:right="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9">
    <w:name w:val="9"/>
    <w:pPr>
      <w:overflowPunct/>
      <w:spacing w:before="0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9start">
    <w:name w:val="Varianta_9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9konec">
    <w:name w:val="Varianta_9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9start">
    <w:name w:val="Ucinnost_9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9konec">
    <w:name w:val="Ucinnost_9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9start">
    <w:name w:val="Pripominky_9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0">
    <w:name w:val="10"/>
    <w:pPr>
      <w:overflowPunct/>
      <w:spacing w:before="28" w:after="28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0start">
    <w:name w:val="Varianta_10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0konec">
    <w:name w:val="Varianta_10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0start">
    <w:name w:val="Ucinnost_10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0konec">
    <w:name w:val="Ucinnost_10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0start">
    <w:name w:val="Pripominky_10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1">
    <w:name w:val="11"/>
    <w:pPr>
      <w:overflowPunct/>
      <w:spacing w:before="28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1start">
    <w:name w:val="Varianta_11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1konec">
    <w:name w:val="Varianta_11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1start">
    <w:name w:val="Ucinnost_11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1konec">
    <w:name w:val="Ucinnost_11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1start">
    <w:name w:val="Pripominky_11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2">
    <w:name w:val="12"/>
    <w:pPr>
      <w:spacing w:before="0" w:after="0"/>
      <w:ind w:left="680" w:right="0"/>
      <w:jc w:val="left"/>
    </w:pPr>
    <w:rPr>
      <w:rFonts w:ascii="Times New Roman" w:eastAsia="Times New Roman" w:hAnsi="Times New Roman" w:cs="Times New Roman"/>
      <w:sz w:val="0"/>
    </w:rPr>
  </w:style>
  <w:style w:type="paragraph" w:customStyle="1" w:styleId="13">
    <w:name w:val="13"/>
    <w:pPr>
      <w:overflowPunct/>
      <w:spacing w:before="0" w:after="227"/>
      <w:ind w:left="136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3start">
    <w:name w:val="Varianta_13_start"/>
    <w:pPr>
      <w:pBdr>
        <w:top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3konec">
    <w:name w:val="Varianta_13_konec"/>
    <w:pPr>
      <w:pBdr>
        <w:bottom w:val="single" w:sz="8" w:space="0" w:color="80008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3start">
    <w:name w:val="Ucinnost_13_start"/>
    <w:pPr>
      <w:pBdr>
        <w:top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3konec">
    <w:name w:val="Ucinnost_13_konec"/>
    <w:pPr>
      <w:pBdr>
        <w:bottom w:val="single" w:sz="8" w:space="0" w:color="8B0000"/>
      </w:pBdr>
      <w:spacing w:before="0" w:after="100"/>
      <w:ind w:left="136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3start">
    <w:name w:val="Pripominky_13_start"/>
    <w:pPr>
      <w:pBdr>
        <w:top w:val="single" w:sz="8" w:space="0" w:color="87CEFA"/>
      </w:pBdr>
      <w:spacing w:before="0" w:after="100"/>
      <w:ind w:left="136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4">
    <w:name w:val="14"/>
    <w:pPr>
      <w:overflowPunct/>
      <w:spacing w:before="0" w:after="28"/>
      <w:ind w:left="198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4start">
    <w:name w:val="Varianta_14_start"/>
    <w:pPr>
      <w:pBdr>
        <w:top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4konec">
    <w:name w:val="Varianta_14_konec"/>
    <w:pPr>
      <w:pBdr>
        <w:bottom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4start">
    <w:name w:val="Ucinnost_14_start"/>
    <w:pPr>
      <w:pBdr>
        <w:top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4konec">
    <w:name w:val="Ucinnost_14_konec"/>
    <w:pPr>
      <w:pBdr>
        <w:bottom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4start">
    <w:name w:val="Pripominky_14_start"/>
    <w:pPr>
      <w:pBdr>
        <w:top w:val="single" w:sz="8" w:space="0" w:color="87CEFA"/>
      </w:pBdr>
      <w:spacing w:before="0" w:after="100"/>
      <w:ind w:left="198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5">
    <w:name w:val="15"/>
    <w:pPr>
      <w:overflowPunct/>
      <w:spacing w:before="28" w:after="28"/>
      <w:ind w:left="198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5start">
    <w:name w:val="Varianta_15_start"/>
    <w:pPr>
      <w:pBdr>
        <w:top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5konec">
    <w:name w:val="Varianta_15_konec"/>
    <w:pPr>
      <w:pBdr>
        <w:bottom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5start">
    <w:name w:val="Ucinnost_15_start"/>
    <w:pPr>
      <w:pBdr>
        <w:top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5konec">
    <w:name w:val="Ucinnost_15_konec"/>
    <w:pPr>
      <w:pBdr>
        <w:bottom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5start">
    <w:name w:val="Pripominky_15_start"/>
    <w:pPr>
      <w:pBdr>
        <w:top w:val="single" w:sz="8" w:space="0" w:color="87CEFA"/>
      </w:pBdr>
      <w:spacing w:before="0" w:after="100"/>
      <w:ind w:left="198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6">
    <w:name w:val="16"/>
    <w:pPr>
      <w:overflowPunct/>
      <w:spacing w:before="28" w:after="113"/>
      <w:ind w:left="198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6start">
    <w:name w:val="Varianta_16_start"/>
    <w:pPr>
      <w:pBdr>
        <w:top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6konec">
    <w:name w:val="Varianta_16_konec"/>
    <w:pPr>
      <w:pBdr>
        <w:bottom w:val="single" w:sz="8" w:space="0" w:color="80008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6start">
    <w:name w:val="Ucinnost_16_start"/>
    <w:pPr>
      <w:pBdr>
        <w:top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6konec">
    <w:name w:val="Ucinnost_16_konec"/>
    <w:pPr>
      <w:pBdr>
        <w:bottom w:val="single" w:sz="8" w:space="0" w:color="8B0000"/>
      </w:pBdr>
      <w:spacing w:before="0" w:after="100"/>
      <w:ind w:left="198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6start">
    <w:name w:val="Pripominky_16_start"/>
    <w:pPr>
      <w:pBdr>
        <w:top w:val="single" w:sz="8" w:space="0" w:color="87CEFA"/>
      </w:pBdr>
      <w:spacing w:before="0" w:after="100"/>
      <w:ind w:left="198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7">
    <w:name w:val="17"/>
    <w:pPr>
      <w:overflowPunct/>
      <w:spacing w:before="0" w:after="113"/>
      <w:ind w:left="340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7start">
    <w:name w:val="Varianta_17_start"/>
    <w:pPr>
      <w:pBdr>
        <w:top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7konec">
    <w:name w:val="Varianta_17_konec"/>
    <w:pPr>
      <w:pBdr>
        <w:bottom w:val="single" w:sz="8" w:space="0" w:color="80008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7start">
    <w:name w:val="Ucinnost_17_start"/>
    <w:pPr>
      <w:pBdr>
        <w:top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7konec">
    <w:name w:val="Ucinnost_17_konec"/>
    <w:pPr>
      <w:pBdr>
        <w:bottom w:val="single" w:sz="8" w:space="0" w:color="8B0000"/>
      </w:pBdr>
      <w:spacing w:before="0" w:after="100"/>
      <w:ind w:left="34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7start">
    <w:name w:val="Pripominky_17_start"/>
    <w:pPr>
      <w:pBdr>
        <w:top w:val="single" w:sz="8" w:space="0" w:color="87CEFA"/>
      </w:pBdr>
      <w:spacing w:before="0" w:after="100"/>
      <w:ind w:left="34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8">
    <w:name w:val="18"/>
    <w:pPr>
      <w:overflowPunct/>
      <w:spacing w:before="0" w:after="57"/>
      <w:ind w:left="119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8start">
    <w:name w:val="Varianta_18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8konec">
    <w:name w:val="Varianta_18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8start">
    <w:name w:val="Ucinnost_18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8konec">
    <w:name w:val="Ucinnost_18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8start">
    <w:name w:val="Pripominky_18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19">
    <w:name w:val="19"/>
    <w:pPr>
      <w:overflowPunct/>
      <w:spacing w:before="0" w:after="5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19start">
    <w:name w:val="Varianta_19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19konec">
    <w:name w:val="Varianta_19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19start">
    <w:name w:val="Ucinnost_19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19konec">
    <w:name w:val="Ucinnost_19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19start">
    <w:name w:val="Pripominky_19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0">
    <w:name w:val="20"/>
    <w:pPr>
      <w:overflowPunct/>
      <w:spacing w:before="57" w:after="5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0start">
    <w:name w:val="Varianta_20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0konec">
    <w:name w:val="Varianta_20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0start">
    <w:name w:val="Ucinnost_20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0konec">
    <w:name w:val="Ucinnost_20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0start">
    <w:name w:val="Pripominky_20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1">
    <w:name w:val="21"/>
    <w:pPr>
      <w:overflowPunct/>
      <w:spacing w:before="57" w:after="22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1start">
    <w:name w:val="Varianta_21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1konec">
    <w:name w:val="Varianta_21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1start">
    <w:name w:val="Ucinnost_21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1konec">
    <w:name w:val="Ucinnost_21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1start">
    <w:name w:val="Pripominky_21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2">
    <w:name w:val="22"/>
    <w:pPr>
      <w:overflowPunct/>
      <w:spacing w:before="0" w:after="28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2start">
    <w:name w:val="Varianta_22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2konec">
    <w:name w:val="Varianta_22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2start">
    <w:name w:val="Ucinnost_22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2konec">
    <w:name w:val="Ucinnost_22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2start">
    <w:name w:val="Pripominky_22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3">
    <w:name w:val="23"/>
    <w:pPr>
      <w:overflowPunct/>
      <w:spacing w:before="28" w:after="113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3start">
    <w:name w:val="Varianta_23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3konec">
    <w:name w:val="Varianta_23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3start">
    <w:name w:val="Ucinnost_23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3konec">
    <w:name w:val="Ucinnost_23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3start">
    <w:name w:val="Pripominky_23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4">
    <w:name w:val="24"/>
    <w:pPr>
      <w:overflowPunct/>
      <w:spacing w:before="0" w:after="113"/>
      <w:ind w:left="130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4start">
    <w:name w:val="Varianta_24_start"/>
    <w:pPr>
      <w:pBdr>
        <w:top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4konec">
    <w:name w:val="Varianta_24_konec"/>
    <w:pPr>
      <w:pBdr>
        <w:bottom w:val="single" w:sz="8" w:space="0" w:color="80008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4start">
    <w:name w:val="Ucinnost_24_start"/>
    <w:pPr>
      <w:pBdr>
        <w:top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4konec">
    <w:name w:val="Ucinnost_24_konec"/>
    <w:pPr>
      <w:pBdr>
        <w:bottom w:val="single" w:sz="8" w:space="0" w:color="8B0000"/>
      </w:pBdr>
      <w:spacing w:before="0" w:after="100"/>
      <w:ind w:left="130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4start">
    <w:name w:val="Pripominky_24_start"/>
    <w:pPr>
      <w:pBdr>
        <w:top w:val="single" w:sz="8" w:space="0" w:color="87CEFA"/>
      </w:pBdr>
      <w:spacing w:before="0" w:after="100"/>
      <w:ind w:left="130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5">
    <w:name w:val="25"/>
    <w:pPr>
      <w:overflowPunct/>
      <w:spacing w:before="227" w:after="113"/>
      <w:ind w:left="680" w:right="0" w:firstLine="0"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26">
    <w:name w:val="26"/>
    <w:pPr>
      <w:spacing w:before="0" w:after="57"/>
      <w:ind w:left="1531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27">
    <w:name w:val="27"/>
    <w:pPr>
      <w:overflowPunct/>
      <w:spacing w:before="28" w:after="28"/>
      <w:ind w:left="2494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7start">
    <w:name w:val="Varianta_27_start"/>
    <w:pPr>
      <w:pBdr>
        <w:top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7konec">
    <w:name w:val="Varianta_27_konec"/>
    <w:pPr>
      <w:pBdr>
        <w:bottom w:val="single" w:sz="8" w:space="0" w:color="80008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7start">
    <w:name w:val="Ucinnost_27_start"/>
    <w:pPr>
      <w:pBdr>
        <w:top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7konec">
    <w:name w:val="Ucinnost_27_konec"/>
    <w:pPr>
      <w:pBdr>
        <w:bottom w:val="single" w:sz="8" w:space="0" w:color="8B0000"/>
      </w:pBdr>
      <w:spacing w:before="0" w:after="100"/>
      <w:ind w:left="2494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7start">
    <w:name w:val="Pripominky_27_start"/>
    <w:pPr>
      <w:pBdr>
        <w:top w:val="single" w:sz="8" w:space="0" w:color="87CEFA"/>
      </w:pBdr>
      <w:spacing w:before="0" w:after="100"/>
      <w:ind w:left="2494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8">
    <w:name w:val="28"/>
    <w:pPr>
      <w:overflowPunct/>
      <w:spacing w:before="0" w:after="227"/>
      <w:ind w:left="1871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8start">
    <w:name w:val="Varianta_28_start"/>
    <w:pPr>
      <w:pBdr>
        <w:top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8konec">
    <w:name w:val="Varianta_28_konec"/>
    <w:pPr>
      <w:pBdr>
        <w:bottom w:val="single" w:sz="8" w:space="0" w:color="80008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8start">
    <w:name w:val="Ucinnost_28_start"/>
    <w:pPr>
      <w:pBdr>
        <w:top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8konec">
    <w:name w:val="Ucinnost_28_konec"/>
    <w:pPr>
      <w:pBdr>
        <w:bottom w:val="single" w:sz="8" w:space="0" w:color="8B0000"/>
      </w:pBdr>
      <w:spacing w:before="0" w:after="100"/>
      <w:ind w:left="1871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8start">
    <w:name w:val="Pripominky_28_start"/>
    <w:pPr>
      <w:pBdr>
        <w:top w:val="single" w:sz="8" w:space="0" w:color="87CEFA"/>
      </w:pBdr>
      <w:spacing w:before="0" w:after="100"/>
      <w:ind w:left="1871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29">
    <w:name w:val="29"/>
    <w:pPr>
      <w:overflowPunct/>
      <w:spacing w:before="0" w:after="113"/>
      <w:ind w:left="119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29start">
    <w:name w:val="Varianta_29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29konec">
    <w:name w:val="Varianta_29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29start">
    <w:name w:val="Ucinnost_29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29konec">
    <w:name w:val="Ucinnost_29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29start">
    <w:name w:val="Pripominky_29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0">
    <w:name w:val="30"/>
    <w:pPr>
      <w:overflowPunct/>
      <w:spacing w:before="113" w:after="57"/>
      <w:ind w:left="1190" w:right="0" w:hanging="51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0start">
    <w:name w:val="Varianta_30_start"/>
    <w:pPr>
      <w:pBdr>
        <w:top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0konec">
    <w:name w:val="Varianta_30_konec"/>
    <w:pPr>
      <w:pBdr>
        <w:bottom w:val="single" w:sz="8" w:space="0" w:color="80008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0start">
    <w:name w:val="Ucinnost_30_start"/>
    <w:pPr>
      <w:pBdr>
        <w:top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0konec">
    <w:name w:val="Ucinnost_30_konec"/>
    <w:pPr>
      <w:pBdr>
        <w:bottom w:val="single" w:sz="8" w:space="0" w:color="8B0000"/>
      </w:pBdr>
      <w:spacing w:before="0" w:after="100"/>
      <w:ind w:left="1190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0start">
    <w:name w:val="Pripominky_30_start"/>
    <w:pPr>
      <w:pBdr>
        <w:top w:val="single" w:sz="8" w:space="0" w:color="87CEFA"/>
      </w:pBdr>
      <w:spacing w:before="0" w:after="100"/>
      <w:ind w:left="1190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  <w:style w:type="paragraph" w:customStyle="1" w:styleId="31">
    <w:name w:val="31"/>
    <w:pPr>
      <w:spacing w:before="0" w:after="57"/>
      <w:ind w:left="850" w:right="850"/>
      <w:jc w:val="center"/>
    </w:pPr>
    <w:rPr>
      <w:rFonts w:ascii="Times New Roman" w:eastAsia="Times New Roman" w:hAnsi="Times New Roman" w:cs="Times New Roman"/>
      <w:b/>
      <w:sz w:val="28"/>
    </w:rPr>
  </w:style>
  <w:style w:type="paragraph" w:customStyle="1" w:styleId="32">
    <w:name w:val="32"/>
    <w:pPr>
      <w:overflowPunct/>
      <w:spacing w:before="0" w:after="113"/>
      <w:ind w:left="623" w:right="0" w:hanging="34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Varianta32start">
    <w:name w:val="Varianta_32_start"/>
    <w:pPr>
      <w:pBdr>
        <w:top w:val="single" w:sz="8" w:space="0" w:color="800080"/>
      </w:pBdr>
      <w:spacing w:before="0" w:after="100"/>
      <w:ind w:left="623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Varianta32konec">
    <w:name w:val="Varianta_32_konec"/>
    <w:pPr>
      <w:pBdr>
        <w:bottom w:val="single" w:sz="8" w:space="0" w:color="800080"/>
      </w:pBdr>
      <w:spacing w:before="0" w:after="100"/>
      <w:ind w:left="623"/>
      <w:jc w:val="left"/>
    </w:pPr>
    <w:rPr>
      <w:rFonts w:ascii="Times New Roman" w:eastAsia="Times New Roman" w:hAnsi="Times New Roman" w:cs="Times New Roman"/>
      <w:b/>
      <w:i/>
      <w:color w:val="800080"/>
      <w:sz w:val="20"/>
    </w:rPr>
  </w:style>
  <w:style w:type="paragraph" w:customStyle="1" w:styleId="Ucinnost32start">
    <w:name w:val="Ucinnost_32_start"/>
    <w:pPr>
      <w:pBdr>
        <w:top w:val="single" w:sz="8" w:space="0" w:color="8B0000"/>
      </w:pBdr>
      <w:spacing w:before="0" w:after="100"/>
      <w:ind w:left="623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Ucinnost32konec">
    <w:name w:val="Ucinnost_32_konec"/>
    <w:pPr>
      <w:pBdr>
        <w:bottom w:val="single" w:sz="8" w:space="0" w:color="8B0000"/>
      </w:pBdr>
      <w:spacing w:before="0" w:after="100"/>
      <w:ind w:left="623"/>
      <w:jc w:val="left"/>
    </w:pPr>
    <w:rPr>
      <w:rFonts w:ascii="Times New Roman" w:eastAsia="Times New Roman" w:hAnsi="Times New Roman" w:cs="Times New Roman"/>
      <w:b/>
      <w:i/>
      <w:color w:val="8B0000"/>
      <w:sz w:val="20"/>
    </w:rPr>
  </w:style>
  <w:style w:type="paragraph" w:customStyle="1" w:styleId="Pripominky32start">
    <w:name w:val="Pripominky_32_start"/>
    <w:pPr>
      <w:pBdr>
        <w:top w:val="single" w:sz="8" w:space="0" w:color="87CEFA"/>
      </w:pBdr>
      <w:spacing w:before="0" w:after="100"/>
      <w:ind w:left="623"/>
      <w:jc w:val="right"/>
    </w:pPr>
    <w:rPr>
      <w:rFonts w:ascii="Times New Roman" w:eastAsia="Times New Roman" w:hAnsi="Times New Roman" w:cs="Times New Roman"/>
      <w:b/>
      <w:i/>
      <w:color w:val="87CEF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