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1E98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34A0A674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121E85F0" w14:textId="24E7D8B0" w:rsidR="007960C0" w:rsidRPr="0096704F" w:rsidRDefault="006C7387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Pr="006C7387">
        <w:t>§ 236 zákona č. 263/2016 Sb., atomový zákon</w:t>
      </w:r>
      <w:r w:rsidR="00264BD1" w:rsidRPr="0096704F">
        <w:t xml:space="preserve"> (dále jen „</w:t>
      </w:r>
      <w:r>
        <w:t xml:space="preserve">atomový </w:t>
      </w:r>
      <w:r w:rsidR="00264BD1" w:rsidRPr="0096704F">
        <w:t>zákon“)</w:t>
      </w:r>
      <w:r w:rsidR="00A11D08">
        <w:t>,</w:t>
      </w:r>
      <w:r w:rsidR="00264BD1" w:rsidRPr="0096704F">
        <w:t xml:space="preserve"> n</w:t>
      </w:r>
      <w:r w:rsidR="001F2AD9" w:rsidRPr="0096704F">
        <w:t xml:space="preserve">ávrh </w:t>
      </w:r>
      <w:r w:rsidRPr="006C7387">
        <w:t xml:space="preserve">vyhlášky, kterou se mění vyhláška č. </w:t>
      </w:r>
      <w:r w:rsidR="004565FF">
        <w:t>422</w:t>
      </w:r>
      <w:r w:rsidRPr="006C7387">
        <w:t xml:space="preserve">/2016 Sb., o </w:t>
      </w:r>
      <w:r w:rsidR="004565FF" w:rsidRPr="004565FF">
        <w:t>radiační ochraně a zabezpečení radionuklidového zdroje</w:t>
      </w:r>
      <w:r w:rsidRPr="006C7387">
        <w:t xml:space="preserve"> (dále jen „návrh vyhlášky“)</w:t>
      </w:r>
      <w:r>
        <w:t>.</w:t>
      </w:r>
      <w:r w:rsidRPr="006C7387">
        <w:t xml:space="preserve"> </w:t>
      </w:r>
      <w:r w:rsidR="001A53D8" w:rsidRPr="001A53D8">
        <w:t xml:space="preserve">Návrh vyhlášky je předkládán v souvislosti s novelou atomového zákona </w:t>
      </w:r>
      <w:r w:rsidR="001A53D8" w:rsidRPr="00097B7D">
        <w:t>(</w:t>
      </w:r>
      <w:r w:rsidR="00097B7D" w:rsidRPr="00097B7D">
        <w:t>zákon</w:t>
      </w:r>
      <w:r w:rsidR="00097B7D">
        <w:t xml:space="preserve"> č. 83/2025 Sb.</w:t>
      </w:r>
      <w:r w:rsidR="001A53D8" w:rsidRPr="001A53D8">
        <w:t xml:space="preserve">), která </w:t>
      </w:r>
      <w:r w:rsidR="00651EDF">
        <w:t>nab</w:t>
      </w:r>
      <w:r w:rsidR="004565FF">
        <w:t>yla</w:t>
      </w:r>
      <w:r w:rsidR="001C2016">
        <w:t xml:space="preserve"> </w:t>
      </w:r>
      <w:r w:rsidR="001A53D8" w:rsidRPr="001A53D8">
        <w:t xml:space="preserve">účinnosti dne 1. 7. 2025, </w:t>
      </w:r>
      <w:r w:rsidRPr="006C7387">
        <w:t xml:space="preserve">a reaguje na změny zavedené touto novelou v oblasti </w:t>
      </w:r>
      <w:r w:rsidR="004565FF">
        <w:t>radiační ochrany</w:t>
      </w:r>
      <w:r w:rsidRPr="006C7387">
        <w:t xml:space="preserve">, tj. zejména na změny v § </w:t>
      </w:r>
      <w:r w:rsidR="004565FF">
        <w:t>60</w:t>
      </w:r>
      <w:r w:rsidRPr="006C7387">
        <w:t xml:space="preserve"> až 1</w:t>
      </w:r>
      <w:r w:rsidR="004565FF">
        <w:t>04 atomového</w:t>
      </w:r>
      <w:r w:rsidRPr="006C7387">
        <w:t xml:space="preserve"> zákona. </w:t>
      </w:r>
      <w:r w:rsidR="004565FF">
        <w:t xml:space="preserve">Vyhláška upravuje oblast radiační ochrany, kterou se rozumí </w:t>
      </w:r>
      <w:r w:rsidR="004565FF" w:rsidRPr="004565FF">
        <w:t>systém technických a organizačních opatření k omezení ozáření fyzické osoby a k ochraně životního prostředí před účinky ionizujícího zářen</w:t>
      </w:r>
      <w:r w:rsidR="004565FF">
        <w:t xml:space="preserve">í a v závěrečných ustanoveních i oblasti zabezpečení radionuklidového zdroje. </w:t>
      </w:r>
      <w:r w:rsidRPr="006C7387">
        <w:t xml:space="preserve">Předkládaný návrh vyhlášky naplňuje zákonné zmocnění uvedené v ustanovení </w:t>
      </w:r>
      <w:r w:rsidR="004565FF" w:rsidRPr="004565FF">
        <w:t>§ 9 odst. 2 písm. c) a j), § 17 odst. 3, § 24 odst. 7, § 25 odst. 2 písm. a) až d), § 60 odst. 4, § 61 odst. 6, § 63 odst. 6, § 66 odst. 6, § 67 odst. 4, § 68 odst. 2 písm. a) až i) a písm. k), § 69 odst. 2, § 70 odst. 2 písm. b) a c), § 71 odst. 2, § 72 odst. 5, § 73 odst. 3, § 74 odst. 4, § 75 odst. 5 písm. a), § 76 odst. 6, § 77 odst. 2, § 78 odst. 3, § 81 odst. 3, § 83 odst. 7, § 85 odst. 5, § 86 odst. 3, § 87 odst. 5, § 88 odst. 6, § 89 odst. 2, § 93 odst. 5, § 95 odst. 6, § 96 odst. 3, § 98 odst. 4, § 99 odst. 5, § 100 odst. 3, § 101 odst. 4, § 104 odst. 9, § 159a odst. 5 a § 164 odst. 2</w:t>
      </w:r>
      <w:r w:rsidR="004565FF">
        <w:t xml:space="preserve"> </w:t>
      </w:r>
      <w:r w:rsidR="006474CB">
        <w:t xml:space="preserve">atomového </w:t>
      </w:r>
      <w:r w:rsidRPr="006C7387">
        <w:t xml:space="preserve">zákona a je s ním </w:t>
      </w:r>
      <w:r w:rsidR="006474CB">
        <w:t xml:space="preserve">plně </w:t>
      </w:r>
      <w:r w:rsidRPr="006C7387">
        <w:t>v souladu.</w:t>
      </w:r>
    </w:p>
    <w:p w14:paraId="3804FAD7" w14:textId="1D459C43" w:rsidR="007960C0" w:rsidRPr="0096704F" w:rsidRDefault="008546BB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 xml:space="preserve">Návrh vyhlášky se předkládá v souladu s Plánem </w:t>
      </w:r>
      <w:r w:rsidR="00264BD1" w:rsidRPr="0096704F">
        <w:t xml:space="preserve">přípravy </w:t>
      </w:r>
      <w:r w:rsidRPr="0096704F">
        <w:t>vyhlášek na rok 202</w:t>
      </w:r>
      <w:r w:rsidR="00DE2AD2" w:rsidRPr="0096704F">
        <w:t>4</w:t>
      </w:r>
      <w:r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Pr="0096704F">
        <w:t xml:space="preserve"> s vyznačením povinnosti zpracování RIA k návrhu vyhlášky nezpracovává.</w:t>
      </w:r>
      <w:r w:rsidR="00356181" w:rsidRPr="0096704F">
        <w:t xml:space="preserve"> </w:t>
      </w:r>
    </w:p>
    <w:p w14:paraId="3217DBDA" w14:textId="186C1FDD" w:rsidR="006C7387" w:rsidRPr="004565FF" w:rsidRDefault="00304C9D" w:rsidP="006C7387">
      <w:pPr>
        <w:tabs>
          <w:tab w:val="left" w:pos="567"/>
        </w:tabs>
        <w:spacing w:after="120" w:line="276" w:lineRule="auto"/>
        <w:jc w:val="both"/>
      </w:pPr>
      <w:r w:rsidRPr="004565FF">
        <w:t xml:space="preserve">Návrh vyhlášky reflektuje změny zákonné úpravy </w:t>
      </w:r>
      <w:r w:rsidR="006C7387" w:rsidRPr="004565FF">
        <w:t xml:space="preserve">v oblasti </w:t>
      </w:r>
      <w:r w:rsidR="004565FF" w:rsidRPr="004565FF">
        <w:t>radiační ochran</w:t>
      </w:r>
      <w:r w:rsidR="004565FF" w:rsidRPr="004565FF">
        <w:t>y</w:t>
      </w:r>
      <w:r w:rsidR="004565FF" w:rsidRPr="004565FF">
        <w:t xml:space="preserve"> a zabezpečení radionuklidového zdroje</w:t>
      </w:r>
      <w:r w:rsidR="001F0831">
        <w:t xml:space="preserve"> upravené v atomovém zákoně</w:t>
      </w:r>
      <w:r w:rsidR="006C7387" w:rsidRPr="004565FF">
        <w:t>. Tyto změny spočívají zejména v:</w:t>
      </w:r>
    </w:p>
    <w:p w14:paraId="4EFDE96D" w14:textId="6C256EC4" w:rsidR="006C7387" w:rsidRPr="00A547F0" w:rsidRDefault="00A547F0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6C7387" w:rsidRPr="00A547F0">
        <w:rPr>
          <w:rFonts w:ascii="Times New Roman" w:hAnsi="Times New Roman"/>
          <w:sz w:val="24"/>
          <w:szCs w:val="24"/>
        </w:rPr>
        <w:t>eflektování zákonných ustanovení, která nebyla přesně provedena nebo rovněž reflektování novelou</w:t>
      </w:r>
      <w:r w:rsidR="006474CB" w:rsidRPr="00A547F0">
        <w:rPr>
          <w:rFonts w:ascii="Times New Roman" w:hAnsi="Times New Roman"/>
          <w:sz w:val="24"/>
          <w:szCs w:val="24"/>
        </w:rPr>
        <w:t xml:space="preserve"> atomového zákona </w:t>
      </w:r>
      <w:r w:rsidR="001F0831">
        <w:rPr>
          <w:rFonts w:ascii="Times New Roman" w:hAnsi="Times New Roman"/>
          <w:sz w:val="24"/>
          <w:szCs w:val="24"/>
        </w:rPr>
        <w:t xml:space="preserve">nově </w:t>
      </w:r>
      <w:r w:rsidR="006C7387" w:rsidRPr="00A547F0">
        <w:rPr>
          <w:rFonts w:ascii="Times New Roman" w:hAnsi="Times New Roman"/>
          <w:sz w:val="24"/>
          <w:szCs w:val="24"/>
        </w:rPr>
        <w:t>upravených zákonných ustanovení</w:t>
      </w:r>
      <w:r w:rsidR="001F0831">
        <w:rPr>
          <w:rFonts w:ascii="Times New Roman" w:hAnsi="Times New Roman"/>
          <w:sz w:val="24"/>
          <w:szCs w:val="24"/>
        </w:rPr>
        <w:t>,</w:t>
      </w:r>
      <w:r w:rsidR="006C7387" w:rsidRPr="00A547F0">
        <w:rPr>
          <w:rFonts w:ascii="Times New Roman" w:hAnsi="Times New Roman"/>
          <w:sz w:val="24"/>
          <w:szCs w:val="24"/>
        </w:rPr>
        <w:t xml:space="preserve"> </w:t>
      </w:r>
    </w:p>
    <w:p w14:paraId="583A3D81" w14:textId="695B5937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úprav</w:t>
      </w:r>
      <w:r w:rsidR="001F0831">
        <w:rPr>
          <w:rFonts w:ascii="Times New Roman" w:hAnsi="Times New Roman"/>
          <w:sz w:val="24"/>
          <w:szCs w:val="24"/>
        </w:rPr>
        <w:t>ě</w:t>
      </w:r>
      <w:r w:rsidRPr="00A547F0">
        <w:rPr>
          <w:rFonts w:ascii="Times New Roman" w:hAnsi="Times New Roman"/>
          <w:sz w:val="24"/>
          <w:szCs w:val="24"/>
        </w:rPr>
        <w:t xml:space="preserve"> výpočt</w:t>
      </w:r>
      <w:r w:rsidR="001F0831">
        <w:rPr>
          <w:rFonts w:ascii="Times New Roman" w:hAnsi="Times New Roman"/>
          <w:sz w:val="24"/>
          <w:szCs w:val="24"/>
        </w:rPr>
        <w:t>u</w:t>
      </w:r>
      <w:r w:rsidRPr="00A547F0">
        <w:rPr>
          <w:rFonts w:ascii="Times New Roman" w:hAnsi="Times New Roman"/>
          <w:sz w:val="24"/>
          <w:szCs w:val="24"/>
        </w:rPr>
        <w:t xml:space="preserve"> odvozených limitů pro radiační pracovníky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360F3F5D" w14:textId="707A8611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dílčích úpravách v kategorizaci zdrojů ionizujícího záření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7E81845B" w14:textId="7DAA6CFB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úprav</w:t>
      </w:r>
      <w:r w:rsidR="001F0831">
        <w:rPr>
          <w:rFonts w:ascii="Times New Roman" w:hAnsi="Times New Roman"/>
          <w:sz w:val="24"/>
          <w:szCs w:val="24"/>
        </w:rPr>
        <w:t>ě</w:t>
      </w:r>
      <w:r w:rsidRPr="00A547F0">
        <w:rPr>
          <w:rFonts w:ascii="Times New Roman" w:hAnsi="Times New Roman"/>
          <w:sz w:val="24"/>
          <w:szCs w:val="24"/>
        </w:rPr>
        <w:t xml:space="preserve"> regulace přejímacích zkoušek, zkoušek dlouhodobé stability a zkoušek provozní stálosti,</w:t>
      </w:r>
    </w:p>
    <w:p w14:paraId="0272DD13" w14:textId="0E23DFE8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 xml:space="preserve">dílčích úpravách pravidel vedení evidencí </w:t>
      </w:r>
      <w:r w:rsidRPr="00A547F0">
        <w:rPr>
          <w:rFonts w:ascii="Times New Roman" w:hAnsi="Times New Roman"/>
          <w:sz w:val="24"/>
          <w:szCs w:val="24"/>
        </w:rPr>
        <w:t>zdrojů ionizujícího záření držitelem povolení a registrantem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1A550157" w14:textId="6ACAE7F4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návaznosti na zákonné zmocnění stanovení nadměrného počtu</w:t>
      </w:r>
      <w:r w:rsidRPr="00A547F0">
        <w:rPr>
          <w:rFonts w:ascii="Times New Roman" w:hAnsi="Times New Roman"/>
          <w:sz w:val="24"/>
          <w:szCs w:val="24"/>
        </w:rPr>
        <w:t xml:space="preserve"> pracovišť, na nichž dohlížející osoba vykonává soustavný dohled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688C04BB" w14:textId="05316F09" w:rsidR="00A80851" w:rsidRPr="00A547F0" w:rsidRDefault="00A8085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úpravě vstupu osob do kontrolovaných a sledovaných pásem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21E65B23" w14:textId="68F7323F" w:rsidR="00A80851" w:rsidRPr="00A547F0" w:rsidRDefault="00B63687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d</w:t>
      </w:r>
      <w:r w:rsidR="00A80851" w:rsidRPr="00A547F0">
        <w:rPr>
          <w:rFonts w:ascii="Times New Roman" w:hAnsi="Times New Roman"/>
          <w:sz w:val="24"/>
          <w:szCs w:val="24"/>
        </w:rPr>
        <w:t>ílčích úpravách programu zajištění radiační ochrany</w:t>
      </w:r>
      <w:r w:rsidRPr="00A547F0">
        <w:rPr>
          <w:rFonts w:ascii="Times New Roman" w:hAnsi="Times New Roman"/>
          <w:sz w:val="24"/>
          <w:szCs w:val="24"/>
        </w:rPr>
        <w:t xml:space="preserve"> a v jiné dokumentaci pro povolovanou činnost a dokumentaci </w:t>
      </w:r>
      <w:r w:rsidRPr="00A547F0">
        <w:rPr>
          <w:rFonts w:ascii="Times New Roman" w:hAnsi="Times New Roman"/>
          <w:sz w:val="24"/>
          <w:szCs w:val="24"/>
        </w:rPr>
        <w:t>pro registrovanou činnost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6198DDF9" w14:textId="40FE6B2B" w:rsidR="00B63687" w:rsidRPr="00A547F0" w:rsidRDefault="001F083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úpravě </w:t>
      </w:r>
      <w:r w:rsidR="00B63687" w:rsidRPr="00A547F0">
        <w:rPr>
          <w:rFonts w:ascii="Times New Roman" w:hAnsi="Times New Roman"/>
          <w:sz w:val="24"/>
          <w:szCs w:val="24"/>
        </w:rPr>
        <w:t>nápln</w:t>
      </w:r>
      <w:r>
        <w:rPr>
          <w:rFonts w:ascii="Times New Roman" w:hAnsi="Times New Roman"/>
          <w:sz w:val="24"/>
          <w:szCs w:val="24"/>
        </w:rPr>
        <w:t>ě</w:t>
      </w:r>
      <w:r w:rsidR="00B63687" w:rsidRPr="00A547F0">
        <w:rPr>
          <w:rFonts w:ascii="Times New Roman" w:hAnsi="Times New Roman"/>
          <w:sz w:val="24"/>
          <w:szCs w:val="24"/>
        </w:rPr>
        <w:t xml:space="preserve"> práce osoby zajišťující radiační ochranu registranta</w:t>
      </w:r>
      <w:r>
        <w:rPr>
          <w:rFonts w:ascii="Times New Roman" w:hAnsi="Times New Roman"/>
          <w:sz w:val="24"/>
          <w:szCs w:val="24"/>
        </w:rPr>
        <w:t>,</w:t>
      </w:r>
    </w:p>
    <w:p w14:paraId="2AE05356" w14:textId="0EF758CB" w:rsidR="00B63687" w:rsidRPr="00A547F0" w:rsidRDefault="001F0831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úpravě </w:t>
      </w:r>
      <w:r w:rsidR="00B63687" w:rsidRPr="00A547F0">
        <w:rPr>
          <w:rFonts w:ascii="Times New Roman" w:hAnsi="Times New Roman"/>
          <w:sz w:val="24"/>
          <w:szCs w:val="24"/>
        </w:rPr>
        <w:t>regulac</w:t>
      </w:r>
      <w:r>
        <w:rPr>
          <w:rFonts w:ascii="Times New Roman" w:hAnsi="Times New Roman"/>
          <w:sz w:val="24"/>
          <w:szCs w:val="24"/>
        </w:rPr>
        <w:t>e</w:t>
      </w:r>
      <w:r w:rsidR="00B63687" w:rsidRPr="00A547F0">
        <w:rPr>
          <w:rFonts w:ascii="Times New Roman" w:hAnsi="Times New Roman"/>
          <w:sz w:val="24"/>
          <w:szCs w:val="24"/>
        </w:rPr>
        <w:t xml:space="preserve"> o</w:t>
      </w:r>
      <w:r w:rsidR="00B63687" w:rsidRPr="00A547F0">
        <w:rPr>
          <w:rFonts w:ascii="Times New Roman" w:hAnsi="Times New Roman"/>
          <w:sz w:val="24"/>
          <w:szCs w:val="24"/>
        </w:rPr>
        <w:t>sobní</w:t>
      </w:r>
      <w:r w:rsidR="00B63687" w:rsidRPr="00A547F0">
        <w:rPr>
          <w:rFonts w:ascii="Times New Roman" w:hAnsi="Times New Roman"/>
          <w:sz w:val="24"/>
          <w:szCs w:val="24"/>
        </w:rPr>
        <w:t>ho</w:t>
      </w:r>
      <w:r w:rsidR="00B63687" w:rsidRPr="00A547F0">
        <w:rPr>
          <w:rFonts w:ascii="Times New Roman" w:hAnsi="Times New Roman"/>
          <w:sz w:val="24"/>
          <w:szCs w:val="24"/>
        </w:rPr>
        <w:t xml:space="preserve"> monitorování radiačního pracovníka</w:t>
      </w:r>
      <w:r w:rsidR="00B63687" w:rsidRPr="00A547F0">
        <w:rPr>
          <w:rFonts w:ascii="Times New Roman" w:hAnsi="Times New Roman"/>
          <w:sz w:val="24"/>
          <w:szCs w:val="24"/>
        </w:rPr>
        <w:t xml:space="preserve"> a okolí pracoviště</w:t>
      </w:r>
      <w:r>
        <w:rPr>
          <w:rFonts w:ascii="Times New Roman" w:hAnsi="Times New Roman"/>
          <w:sz w:val="24"/>
          <w:szCs w:val="24"/>
        </w:rPr>
        <w:t>,</w:t>
      </w:r>
    </w:p>
    <w:p w14:paraId="3539C45C" w14:textId="6537EF5C" w:rsidR="00B63687" w:rsidRPr="00A547F0" w:rsidRDefault="00B63687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lastRenderedPageBreak/>
        <w:t>regulaci požadavků na z</w:t>
      </w:r>
      <w:r w:rsidRPr="00A547F0">
        <w:rPr>
          <w:rFonts w:ascii="Times New Roman" w:hAnsi="Times New Roman"/>
          <w:sz w:val="24"/>
          <w:szCs w:val="24"/>
        </w:rPr>
        <w:t>droj ionizujícího záření používaný při lékařském ozáření</w:t>
      </w:r>
      <w:r w:rsidRPr="00A547F0">
        <w:rPr>
          <w:rFonts w:ascii="Times New Roman" w:hAnsi="Times New Roman"/>
          <w:sz w:val="24"/>
          <w:szCs w:val="24"/>
        </w:rPr>
        <w:t>, p</w:t>
      </w:r>
      <w:r w:rsidRPr="00A547F0">
        <w:rPr>
          <w:rFonts w:ascii="Times New Roman" w:hAnsi="Times New Roman"/>
          <w:sz w:val="24"/>
          <w:szCs w:val="24"/>
        </w:rPr>
        <w:t>racoviště se zdrojem ionizujícího záření určené pro lékařské ozáření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17449715" w14:textId="42161BDE" w:rsidR="00B63687" w:rsidRPr="00A547F0" w:rsidRDefault="00B63687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 xml:space="preserve">nové úpravě </w:t>
      </w:r>
      <w:r w:rsidRPr="00A547F0">
        <w:rPr>
          <w:rFonts w:ascii="Times New Roman" w:hAnsi="Times New Roman"/>
          <w:sz w:val="24"/>
          <w:szCs w:val="24"/>
        </w:rPr>
        <w:t xml:space="preserve">oznámení </w:t>
      </w:r>
      <w:r w:rsidRPr="00A547F0">
        <w:rPr>
          <w:rFonts w:ascii="Times New Roman" w:hAnsi="Times New Roman"/>
          <w:sz w:val="24"/>
          <w:szCs w:val="24"/>
        </w:rPr>
        <w:t xml:space="preserve">SÚJB </w:t>
      </w:r>
      <w:r w:rsidRPr="00A547F0">
        <w:rPr>
          <w:rFonts w:ascii="Times New Roman" w:hAnsi="Times New Roman"/>
          <w:sz w:val="24"/>
          <w:szCs w:val="24"/>
        </w:rPr>
        <w:t>o podání žádosti o povolení klinického hodnocení radiofarmak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05766A60" w14:textId="50BE8759" w:rsidR="00B63687" w:rsidRPr="00A547F0" w:rsidRDefault="00B63687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 xml:space="preserve">nové úpravě </w:t>
      </w:r>
      <w:r w:rsidR="001F0831">
        <w:rPr>
          <w:rFonts w:ascii="Times New Roman" w:hAnsi="Times New Roman"/>
          <w:sz w:val="24"/>
          <w:szCs w:val="24"/>
        </w:rPr>
        <w:t xml:space="preserve">podrobností regulace </w:t>
      </w:r>
      <w:r w:rsidRPr="00A547F0">
        <w:rPr>
          <w:rFonts w:ascii="Times New Roman" w:hAnsi="Times New Roman"/>
          <w:sz w:val="24"/>
          <w:szCs w:val="24"/>
        </w:rPr>
        <w:t>radiologických událostí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5124F13E" w14:textId="7F36A448" w:rsidR="00B63687" w:rsidRPr="00A547F0" w:rsidRDefault="00A547F0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zpřesnění některých pravidel v souvislosti s p</w:t>
      </w:r>
      <w:r w:rsidRPr="00A547F0">
        <w:rPr>
          <w:rFonts w:ascii="Times New Roman" w:hAnsi="Times New Roman"/>
          <w:sz w:val="24"/>
          <w:szCs w:val="24"/>
        </w:rPr>
        <w:t>řírodní</w:t>
      </w:r>
      <w:r w:rsidRPr="00A547F0">
        <w:rPr>
          <w:rFonts w:ascii="Times New Roman" w:hAnsi="Times New Roman"/>
          <w:sz w:val="24"/>
          <w:szCs w:val="24"/>
        </w:rPr>
        <w:t>mi</w:t>
      </w:r>
      <w:r w:rsidRPr="00A547F0">
        <w:rPr>
          <w:rFonts w:ascii="Times New Roman" w:hAnsi="Times New Roman"/>
          <w:sz w:val="24"/>
          <w:szCs w:val="24"/>
        </w:rPr>
        <w:t xml:space="preserve"> zdroj</w:t>
      </w:r>
      <w:r w:rsidRPr="00A547F0">
        <w:rPr>
          <w:rFonts w:ascii="Times New Roman" w:hAnsi="Times New Roman"/>
          <w:sz w:val="24"/>
          <w:szCs w:val="24"/>
        </w:rPr>
        <w:t xml:space="preserve">i </w:t>
      </w:r>
      <w:r w:rsidRPr="00A547F0">
        <w:rPr>
          <w:rFonts w:ascii="Times New Roman" w:hAnsi="Times New Roman"/>
          <w:sz w:val="24"/>
          <w:szCs w:val="24"/>
        </w:rPr>
        <w:t>ionizujícího záření</w:t>
      </w:r>
      <w:r w:rsidRPr="00A547F0">
        <w:rPr>
          <w:rFonts w:ascii="Times New Roman" w:hAnsi="Times New Roman"/>
          <w:sz w:val="24"/>
          <w:szCs w:val="24"/>
        </w:rPr>
        <w:t xml:space="preserve"> a v rámci exi</w:t>
      </w:r>
      <w:r w:rsidRPr="00A547F0">
        <w:rPr>
          <w:rFonts w:ascii="Times New Roman" w:hAnsi="Times New Roman"/>
          <w:sz w:val="24"/>
          <w:szCs w:val="24"/>
        </w:rPr>
        <w:t>stující</w:t>
      </w:r>
      <w:r w:rsidRPr="00A547F0">
        <w:rPr>
          <w:rFonts w:ascii="Times New Roman" w:hAnsi="Times New Roman"/>
          <w:sz w:val="24"/>
          <w:szCs w:val="24"/>
        </w:rPr>
        <w:t>ch</w:t>
      </w:r>
      <w:r w:rsidRPr="00A547F0">
        <w:rPr>
          <w:rFonts w:ascii="Times New Roman" w:hAnsi="Times New Roman"/>
          <w:sz w:val="24"/>
          <w:szCs w:val="24"/>
        </w:rPr>
        <w:t xml:space="preserve"> expoziční</w:t>
      </w:r>
      <w:r w:rsidRPr="00A547F0">
        <w:rPr>
          <w:rFonts w:ascii="Times New Roman" w:hAnsi="Times New Roman"/>
          <w:sz w:val="24"/>
          <w:szCs w:val="24"/>
        </w:rPr>
        <w:t>ch</w:t>
      </w:r>
      <w:r w:rsidRPr="00A547F0">
        <w:rPr>
          <w:rFonts w:ascii="Times New Roman" w:hAnsi="Times New Roman"/>
          <w:sz w:val="24"/>
          <w:szCs w:val="24"/>
        </w:rPr>
        <w:t xml:space="preserve"> situac</w:t>
      </w:r>
      <w:r w:rsidRPr="00A547F0">
        <w:rPr>
          <w:rFonts w:ascii="Times New Roman" w:hAnsi="Times New Roman"/>
          <w:sz w:val="24"/>
          <w:szCs w:val="24"/>
        </w:rPr>
        <w:t>í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4B1142FD" w14:textId="385B3387" w:rsidR="00A547F0" w:rsidRPr="00A547F0" w:rsidRDefault="00A547F0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 xml:space="preserve">regulaci </w:t>
      </w:r>
      <w:r w:rsidRPr="00A547F0">
        <w:rPr>
          <w:rFonts w:ascii="Times New Roman" w:hAnsi="Times New Roman"/>
          <w:sz w:val="24"/>
          <w:szCs w:val="24"/>
        </w:rPr>
        <w:t>konzumace a distribuce místně</w:t>
      </w:r>
      <w:r w:rsidRPr="00A547F0">
        <w:rPr>
          <w:rFonts w:ascii="Times New Roman" w:hAnsi="Times New Roman"/>
          <w:sz w:val="24"/>
          <w:szCs w:val="24"/>
        </w:rPr>
        <w:t xml:space="preserve"> </w:t>
      </w:r>
      <w:r w:rsidRPr="00A547F0">
        <w:rPr>
          <w:rFonts w:ascii="Times New Roman" w:hAnsi="Times New Roman"/>
          <w:sz w:val="24"/>
          <w:szCs w:val="24"/>
        </w:rPr>
        <w:t>produkovaných nebo nijak nechráněných potravin v oblastech dotčených radiační havárií</w:t>
      </w:r>
      <w:r w:rsidRPr="00A547F0">
        <w:rPr>
          <w:rFonts w:ascii="Times New Roman" w:hAnsi="Times New Roman"/>
          <w:sz w:val="24"/>
          <w:szCs w:val="24"/>
        </w:rPr>
        <w:t xml:space="preserve"> a </w:t>
      </w:r>
      <w:r w:rsidRPr="00A547F0">
        <w:rPr>
          <w:rFonts w:ascii="Times New Roman" w:hAnsi="Times New Roman"/>
          <w:sz w:val="24"/>
          <w:szCs w:val="24"/>
        </w:rPr>
        <w:t>distribuce a uvádění na trh výrobků nacházejících se v oblastech dotčených radiační havárií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536DE44F" w14:textId="1DD4A5DA" w:rsidR="00A547F0" w:rsidRPr="00A547F0" w:rsidRDefault="00A547F0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zavedení podrobností v oblasti kultury zabezpečení radionuklidových zdrojů</w:t>
      </w:r>
      <w:r w:rsidR="001F0831">
        <w:rPr>
          <w:rFonts w:ascii="Times New Roman" w:hAnsi="Times New Roman"/>
          <w:sz w:val="24"/>
          <w:szCs w:val="24"/>
        </w:rPr>
        <w:t>,</w:t>
      </w:r>
    </w:p>
    <w:p w14:paraId="2249B5AF" w14:textId="66591BCA" w:rsidR="00A547F0" w:rsidRPr="00A547F0" w:rsidRDefault="00A547F0" w:rsidP="001F0831">
      <w:pPr>
        <w:pStyle w:val="Odstavecseseznamem"/>
        <w:numPr>
          <w:ilvl w:val="0"/>
          <w:numId w:val="3"/>
        </w:numPr>
        <w:tabs>
          <w:tab w:val="left" w:pos="567"/>
        </w:tabs>
        <w:spacing w:after="12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547F0">
        <w:rPr>
          <w:rFonts w:ascii="Times New Roman" w:hAnsi="Times New Roman"/>
          <w:sz w:val="24"/>
          <w:szCs w:val="24"/>
        </w:rPr>
        <w:t>úpravách příloh – zejména upravujících k</w:t>
      </w:r>
      <w:r w:rsidRPr="00A547F0">
        <w:rPr>
          <w:rFonts w:ascii="Times New Roman" w:hAnsi="Times New Roman"/>
          <w:sz w:val="24"/>
          <w:szCs w:val="24"/>
        </w:rPr>
        <w:t>onverzní faktory pro přepočet objemové aktivity</w:t>
      </w:r>
      <w:r w:rsidRPr="00A547F0">
        <w:rPr>
          <w:rFonts w:ascii="Times New Roman" w:hAnsi="Times New Roman"/>
          <w:sz w:val="24"/>
          <w:szCs w:val="24"/>
        </w:rPr>
        <w:t>, radiologické události, obsah dokumentace či registrační formuláře</w:t>
      </w:r>
      <w:r>
        <w:rPr>
          <w:rFonts w:ascii="Times New Roman" w:hAnsi="Times New Roman"/>
          <w:sz w:val="24"/>
          <w:szCs w:val="24"/>
        </w:rPr>
        <w:t>.</w:t>
      </w:r>
    </w:p>
    <w:p w14:paraId="1E377A27" w14:textId="306B7C04" w:rsidR="00110D88" w:rsidRPr="0096704F" w:rsidRDefault="00356181" w:rsidP="00082F2E">
      <w:pPr>
        <w:tabs>
          <w:tab w:val="left" w:pos="567"/>
        </w:tabs>
        <w:spacing w:after="120" w:line="276" w:lineRule="auto"/>
        <w:jc w:val="both"/>
      </w:pPr>
      <w:r w:rsidRPr="004565FF">
        <w:t>Návrh vyhlášky</w:t>
      </w:r>
      <w:r w:rsidR="004565FF" w:rsidRPr="004565FF">
        <w:t xml:space="preserve">, ač svou délkou docela rozsáhlý </w:t>
      </w:r>
      <w:r w:rsidR="00DF6C3A" w:rsidRPr="004565FF">
        <w:t>je spíše</w:t>
      </w:r>
      <w:r w:rsidR="004565FF" w:rsidRPr="004565FF">
        <w:t xml:space="preserve"> dílčího a</w:t>
      </w:r>
      <w:r w:rsidR="00DF6C3A" w:rsidRPr="004565FF">
        <w:t xml:space="preserve"> legislativně-technického charakteru, navazuje na zkušenosti načerpan</w:t>
      </w:r>
      <w:r w:rsidR="00B33CA9" w:rsidRPr="004565FF">
        <w:t>é</w:t>
      </w:r>
      <w:r w:rsidR="00DF6C3A" w:rsidRPr="004565FF">
        <w:t xml:space="preserve"> při aplikaci této vyhlášky v rámci kontrolní činnosti SÚJB</w:t>
      </w:r>
      <w:r w:rsidR="004565FF">
        <w:t xml:space="preserve"> v oblasti</w:t>
      </w:r>
      <w:r w:rsidR="00DF6C3A" w:rsidRPr="004565FF">
        <w:t xml:space="preserve"> </w:t>
      </w:r>
      <w:r w:rsidR="004565FF" w:rsidRPr="004565FF">
        <w:t>systém</w:t>
      </w:r>
      <w:r w:rsidR="004565FF">
        <w:t>u</w:t>
      </w:r>
      <w:r w:rsidR="004565FF" w:rsidRPr="004565FF">
        <w:t xml:space="preserve"> technických a organizačních opatření k omezení ozáření fyzické osoby a k ochraně životního prostředí před účinky ionizujícího záření</w:t>
      </w:r>
      <w:r w:rsidR="00DF6C3A" w:rsidRPr="004565FF">
        <w:t xml:space="preserve"> a</w:t>
      </w:r>
      <w:r w:rsidRPr="004565FF">
        <w:t xml:space="preserve"> nepředpokládá zvýšení administrativní ani finanční zátěže oproti </w:t>
      </w:r>
      <w:r w:rsidR="00110D88" w:rsidRPr="004565FF">
        <w:t>dosavadnímu stavu a </w:t>
      </w:r>
      <w:r w:rsidRPr="004565FF">
        <w:t xml:space="preserve">rovněž </w:t>
      </w:r>
      <w:r w:rsidR="00110D88" w:rsidRPr="004565FF">
        <w:t>nejsou předpokládány ani žádné další negativní dopady.</w:t>
      </w:r>
      <w:r w:rsidR="00A502B8" w:rsidRPr="0096704F">
        <w:t xml:space="preserve"> </w:t>
      </w:r>
    </w:p>
    <w:p w14:paraId="45B622E0" w14:textId="362F26CB" w:rsidR="00B83BB5" w:rsidRPr="0096704F" w:rsidRDefault="00B83BB5" w:rsidP="00B83BB5">
      <w:pPr>
        <w:pStyle w:val="Textparagrafu"/>
        <w:spacing w:before="0" w:after="120" w:line="276" w:lineRule="auto"/>
        <w:ind w:firstLine="0"/>
      </w:pPr>
      <w:r w:rsidRPr="0096704F">
        <w:t>Návrh vyhlášky byl zaslán do meziresortního připomínkového řízení dne</w:t>
      </w:r>
      <w:r w:rsidR="00813687">
        <w:t xml:space="preserve"> </w:t>
      </w:r>
      <w:r w:rsidR="004565FF">
        <w:t>XX</w:t>
      </w:r>
      <w:r>
        <w:t xml:space="preserve">. </w:t>
      </w:r>
      <w:r w:rsidR="004565FF">
        <w:t xml:space="preserve">XX. </w:t>
      </w:r>
      <w:r>
        <w:t>2025</w:t>
      </w:r>
      <w:r w:rsidRPr="0096704F">
        <w:t xml:space="preserve"> s termínem pro zaslání připomínek do </w:t>
      </w:r>
      <w:r w:rsidR="004565FF">
        <w:t>XX</w:t>
      </w:r>
      <w:r>
        <w:t xml:space="preserve">. </w:t>
      </w:r>
      <w:r w:rsidR="004565FF">
        <w:t>X</w:t>
      </w:r>
      <w:r>
        <w:t>. 2025.</w:t>
      </w:r>
      <w:r w:rsidRPr="0096704F">
        <w:t xml:space="preserve"> </w:t>
      </w:r>
      <w:r>
        <w:t>Připomínky k materiálu zaslalo</w:t>
      </w:r>
      <w:r w:rsidR="00C82363">
        <w:t xml:space="preserve"> </w:t>
      </w:r>
      <w:r w:rsidR="004565FF">
        <w:t>…</w:t>
      </w:r>
      <w:r w:rsidR="00C82363">
        <w:t>.</w:t>
      </w:r>
      <w:r w:rsidR="00C82363" w:rsidRPr="00C82363">
        <w:t xml:space="preserve"> </w:t>
      </w:r>
      <w:r w:rsidRPr="0096704F">
        <w:t xml:space="preserve">Připomínky byly vypořádány </w:t>
      </w:r>
      <w:r>
        <w:t>korespondenčně a materiál je předkládán bez rozporu</w:t>
      </w:r>
      <w:r w:rsidRPr="0096704F">
        <w:t>.</w:t>
      </w:r>
    </w:p>
    <w:p w14:paraId="5155DA59" w14:textId="5739210F" w:rsidR="006C3D86" w:rsidRPr="0096704F" w:rsidRDefault="006C3D86" w:rsidP="00B83BB5">
      <w:pPr>
        <w:pStyle w:val="Textparagrafu"/>
        <w:spacing w:before="0" w:after="120" w:line="276" w:lineRule="auto"/>
        <w:ind w:firstLine="567"/>
      </w:pP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4463" w14:textId="77777777" w:rsidR="00554653" w:rsidRDefault="00554653" w:rsidP="00671CFC">
      <w:r>
        <w:separator/>
      </w:r>
    </w:p>
  </w:endnote>
  <w:endnote w:type="continuationSeparator" w:id="0">
    <w:p w14:paraId="40D384FF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022C" w14:textId="77777777" w:rsidR="00554653" w:rsidRDefault="00554653" w:rsidP="00671CFC">
      <w:r>
        <w:separator/>
      </w:r>
    </w:p>
  </w:footnote>
  <w:footnote w:type="continuationSeparator" w:id="0">
    <w:p w14:paraId="123A5749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1C4049"/>
    <w:multiLevelType w:val="hybridMultilevel"/>
    <w:tmpl w:val="CD30686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D61600"/>
    <w:multiLevelType w:val="hybridMultilevel"/>
    <w:tmpl w:val="FBD48DAE"/>
    <w:lvl w:ilvl="0" w:tplc="582C0F5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93383470">
    <w:abstractNumId w:val="0"/>
  </w:num>
  <w:num w:numId="2" w16cid:durableId="542643925">
    <w:abstractNumId w:val="1"/>
  </w:num>
  <w:num w:numId="3" w16cid:durableId="164519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3"/>
    <w:rsid w:val="0000241C"/>
    <w:rsid w:val="00015026"/>
    <w:rsid w:val="000266E8"/>
    <w:rsid w:val="00044D1E"/>
    <w:rsid w:val="000570FE"/>
    <w:rsid w:val="0006701D"/>
    <w:rsid w:val="00073FC0"/>
    <w:rsid w:val="00082F2E"/>
    <w:rsid w:val="00097B7D"/>
    <w:rsid w:val="000A281C"/>
    <w:rsid w:val="000B2D4B"/>
    <w:rsid w:val="000D17C9"/>
    <w:rsid w:val="000E4BDC"/>
    <w:rsid w:val="00110D88"/>
    <w:rsid w:val="00136B8F"/>
    <w:rsid w:val="00166481"/>
    <w:rsid w:val="001A53D8"/>
    <w:rsid w:val="001C2016"/>
    <w:rsid w:val="001F0831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4ECC"/>
    <w:rsid w:val="002658FF"/>
    <w:rsid w:val="00283BEF"/>
    <w:rsid w:val="002A3CA4"/>
    <w:rsid w:val="002B7EFA"/>
    <w:rsid w:val="00304C9D"/>
    <w:rsid w:val="00311179"/>
    <w:rsid w:val="00322195"/>
    <w:rsid w:val="00324AE3"/>
    <w:rsid w:val="00356181"/>
    <w:rsid w:val="003E56BF"/>
    <w:rsid w:val="00444F3C"/>
    <w:rsid w:val="004565FF"/>
    <w:rsid w:val="004573ED"/>
    <w:rsid w:val="00462BB2"/>
    <w:rsid w:val="00484A20"/>
    <w:rsid w:val="004934D2"/>
    <w:rsid w:val="004B7707"/>
    <w:rsid w:val="004E1C82"/>
    <w:rsid w:val="00501A71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621AEE"/>
    <w:rsid w:val="00645067"/>
    <w:rsid w:val="00646FF2"/>
    <w:rsid w:val="006474CB"/>
    <w:rsid w:val="00651EDF"/>
    <w:rsid w:val="00671CFC"/>
    <w:rsid w:val="006871F1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77CF3"/>
    <w:rsid w:val="00787E42"/>
    <w:rsid w:val="007960C0"/>
    <w:rsid w:val="007E2FDB"/>
    <w:rsid w:val="00813687"/>
    <w:rsid w:val="008546BB"/>
    <w:rsid w:val="008761DB"/>
    <w:rsid w:val="008776BC"/>
    <w:rsid w:val="008B2223"/>
    <w:rsid w:val="00934BCC"/>
    <w:rsid w:val="0096704F"/>
    <w:rsid w:val="009722FE"/>
    <w:rsid w:val="009853D7"/>
    <w:rsid w:val="00987321"/>
    <w:rsid w:val="009B05AC"/>
    <w:rsid w:val="009C5B64"/>
    <w:rsid w:val="009E2171"/>
    <w:rsid w:val="009E3F5D"/>
    <w:rsid w:val="00A05523"/>
    <w:rsid w:val="00A11D08"/>
    <w:rsid w:val="00A302A8"/>
    <w:rsid w:val="00A502B8"/>
    <w:rsid w:val="00A547F0"/>
    <w:rsid w:val="00A632AC"/>
    <w:rsid w:val="00A80851"/>
    <w:rsid w:val="00A94987"/>
    <w:rsid w:val="00AC1E5D"/>
    <w:rsid w:val="00AF0A5A"/>
    <w:rsid w:val="00B33CA9"/>
    <w:rsid w:val="00B427A0"/>
    <w:rsid w:val="00B439B5"/>
    <w:rsid w:val="00B63687"/>
    <w:rsid w:val="00B80DD8"/>
    <w:rsid w:val="00B83BB5"/>
    <w:rsid w:val="00BB1284"/>
    <w:rsid w:val="00BB1E1B"/>
    <w:rsid w:val="00BE4FEE"/>
    <w:rsid w:val="00BF5562"/>
    <w:rsid w:val="00C225EF"/>
    <w:rsid w:val="00C24376"/>
    <w:rsid w:val="00C414DA"/>
    <w:rsid w:val="00C82363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5EFA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11D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664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2025-08-27T12:25:00Z</dcterms:created>
  <dcterms:modified xsi:type="dcterms:W3CDTF">2025-08-27T13:27:00Z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