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8" w:rsidRPr="00986FC8" w:rsidRDefault="00986FC8" w:rsidP="00FD4F46">
      <w:pPr>
        <w:pStyle w:val="Nzev"/>
        <w:jc w:val="center"/>
        <w:rPr>
          <w:b/>
          <w:sz w:val="20"/>
          <w:szCs w:val="20"/>
        </w:rPr>
      </w:pPr>
      <w:r w:rsidRPr="00986FC8">
        <w:rPr>
          <w:b/>
          <w:sz w:val="20"/>
          <w:szCs w:val="20"/>
        </w:rPr>
        <w:t>Státní úřad pro jadernou bezpečnost</w:t>
      </w:r>
    </w:p>
    <w:p w:rsidR="00986FC8" w:rsidRDefault="00986FC8" w:rsidP="00FD4F46">
      <w:pPr>
        <w:pStyle w:val="Nzev"/>
        <w:jc w:val="center"/>
        <w:rPr>
          <w:b/>
          <w:sz w:val="28"/>
          <w:szCs w:val="28"/>
        </w:rPr>
      </w:pPr>
    </w:p>
    <w:p w:rsidR="00872D56" w:rsidRPr="00872D56" w:rsidRDefault="00986FC8" w:rsidP="00FD4F46">
      <w:pPr>
        <w:pStyle w:val="Nze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4F46" w:rsidRPr="00872D56">
        <w:rPr>
          <w:b/>
          <w:sz w:val="28"/>
          <w:szCs w:val="28"/>
        </w:rPr>
        <w:t xml:space="preserve">Pracoviště </w:t>
      </w:r>
      <w:r w:rsidR="00B31B84" w:rsidRPr="00872D56">
        <w:rPr>
          <w:b/>
          <w:sz w:val="28"/>
          <w:szCs w:val="28"/>
        </w:rPr>
        <w:t>údržb</w:t>
      </w:r>
      <w:r w:rsidR="00FD4F46" w:rsidRPr="00872D56">
        <w:rPr>
          <w:b/>
          <w:sz w:val="28"/>
          <w:szCs w:val="28"/>
        </w:rPr>
        <w:t>y</w:t>
      </w:r>
      <w:r w:rsidR="00B31B84" w:rsidRPr="00872D56">
        <w:rPr>
          <w:b/>
          <w:sz w:val="28"/>
          <w:szCs w:val="28"/>
        </w:rPr>
        <w:t xml:space="preserve"> a opravy kotlů</w:t>
      </w:r>
      <w:r w:rsidR="002058EB">
        <w:rPr>
          <w:b/>
          <w:sz w:val="28"/>
          <w:szCs w:val="28"/>
        </w:rPr>
        <w:t xml:space="preserve"> spalujících</w:t>
      </w:r>
      <w:r w:rsidR="00B31B84" w:rsidRPr="00872D56">
        <w:rPr>
          <w:b/>
          <w:sz w:val="28"/>
          <w:szCs w:val="28"/>
        </w:rPr>
        <w:t xml:space="preserve"> uhlí na zařízeních s tepelným výkonem nad 5 MW</w:t>
      </w:r>
    </w:p>
    <w:p w:rsidR="00FD4F46" w:rsidRPr="00FD4F46" w:rsidRDefault="00FD4F46" w:rsidP="00FD4F46">
      <w:pPr>
        <w:pStyle w:val="Nzev"/>
        <w:jc w:val="center"/>
        <w:rPr>
          <w:sz w:val="28"/>
          <w:szCs w:val="28"/>
        </w:rPr>
      </w:pPr>
      <w:r w:rsidRPr="00FD4F46">
        <w:rPr>
          <w:sz w:val="28"/>
          <w:szCs w:val="28"/>
        </w:rPr>
        <w:t xml:space="preserve">  </w:t>
      </w:r>
    </w:p>
    <w:p w:rsidR="00FD4F46" w:rsidRDefault="00FD4F46" w:rsidP="00FD4F46">
      <w:pPr>
        <w:pStyle w:val="Nzev"/>
        <w:jc w:val="center"/>
        <w:rPr>
          <w:sz w:val="28"/>
          <w:szCs w:val="28"/>
        </w:rPr>
      </w:pPr>
      <w:r w:rsidRPr="00FD4F46">
        <w:rPr>
          <w:sz w:val="28"/>
          <w:szCs w:val="28"/>
        </w:rPr>
        <w:t>Postup měření a stanovení osobních dávek pracovníků</w:t>
      </w:r>
    </w:p>
    <w:p w:rsidR="009505A6" w:rsidRDefault="003064C1" w:rsidP="009505A6">
      <w:r>
        <w:t>Ú</w:t>
      </w:r>
      <w:r w:rsidRPr="003064C1">
        <w:t>držb</w:t>
      </w:r>
      <w:r>
        <w:t xml:space="preserve">a </w:t>
      </w:r>
      <w:r w:rsidRPr="003064C1">
        <w:t>kotlů, v nichž se spaluje uhlí na zařízeních s tepelným výkonem nad 5 MW</w:t>
      </w:r>
      <w:r w:rsidR="00986FC8">
        <w:t>,</w:t>
      </w:r>
      <w:r>
        <w:t xml:space="preserve"> patří mezi pracoviště podle § 93 odst. 1 písm. b) zákona č. 263/2019 Sb., atomový zákon, (dále „atomový zákon“), a § 87 písm. m) vyhlášky č. 422/2016 </w:t>
      </w:r>
      <w:r w:rsidR="00986FC8">
        <w:t>Sb., o radiační</w:t>
      </w:r>
      <w:r>
        <w:t xml:space="preserve"> ochraně a zabezpečení radionuklidového zdroje, (dále „vyhláška“). Na těchto </w:t>
      </w:r>
      <w:r w:rsidR="009505A6">
        <w:t>pracovištích</w:t>
      </w:r>
      <w:r>
        <w:t xml:space="preserve"> je nutno mj. v </w:t>
      </w:r>
      <w:r w:rsidR="009505A6">
        <w:t>souladu</w:t>
      </w:r>
      <w:r>
        <w:t xml:space="preserve"> s ustanovením § 93 odst</w:t>
      </w:r>
      <w:r w:rsidR="00872D56">
        <w:t xml:space="preserve">. 2 </w:t>
      </w:r>
      <w:r w:rsidR="00986FC8">
        <w:t xml:space="preserve">písm. a) atomového </w:t>
      </w:r>
      <w:r w:rsidR="00872D56">
        <w:t>zákona za</w:t>
      </w:r>
      <w:r>
        <w:t xml:space="preserve">jistit měření za účelem stanovení osobních dávek </w:t>
      </w:r>
      <w:r w:rsidR="00986FC8">
        <w:t>pracovníka</w:t>
      </w:r>
      <w:r>
        <w:t>. Tato měření</w:t>
      </w:r>
      <w:r w:rsidR="00986FC8">
        <w:t xml:space="preserve"> </w:t>
      </w:r>
      <w:r>
        <w:t xml:space="preserve">jsou zajišťována prostřednictvím držitele povolení SÚJB podle § 9 odst. 2 písm. h) bod 2 atomového zákona </w:t>
      </w:r>
      <w:r w:rsidR="009505A6">
        <w:t>postupem podle § 88 vyhlášky a Doporučení SÚJB Stanovování osobních dávek pracovníků na pracovištích s materiálem se zvýšeným obsahem přírodního radionuklidu (dále „doporučení“).</w:t>
      </w:r>
    </w:p>
    <w:p w:rsidR="009C58A1" w:rsidRDefault="009C58A1" w:rsidP="009505A6">
      <w:r w:rsidRPr="00722FC9">
        <w:t xml:space="preserve">Z hlediska aplikace standardních postupů </w:t>
      </w:r>
      <w:r w:rsidR="009505A6">
        <w:t>d</w:t>
      </w:r>
      <w:r w:rsidRPr="00722FC9">
        <w:t xml:space="preserve">oporučení </w:t>
      </w:r>
      <w:r w:rsidR="009505A6">
        <w:t xml:space="preserve">jsou </w:t>
      </w:r>
      <w:r w:rsidRPr="00722FC9">
        <w:t xml:space="preserve">pracoviště údržby kotlů </w:t>
      </w:r>
      <w:r w:rsidR="009505A6">
        <w:t xml:space="preserve">považována </w:t>
      </w:r>
      <w:r w:rsidRPr="00722FC9">
        <w:t xml:space="preserve">za </w:t>
      </w:r>
      <w:r w:rsidR="000371D9" w:rsidRPr="00722FC9">
        <w:t xml:space="preserve">komplikovaná (viz </w:t>
      </w:r>
      <w:proofErr w:type="gramStart"/>
      <w:r w:rsidR="000371D9" w:rsidRPr="00722FC9">
        <w:t xml:space="preserve">kap. </w:t>
      </w:r>
      <w:r w:rsidR="000371D9" w:rsidRPr="00722FC9">
        <w:fldChar w:fldCharType="begin"/>
      </w:r>
      <w:r w:rsidR="000371D9" w:rsidRPr="00722FC9">
        <w:instrText xml:space="preserve"> REF _Ref530621632 \r \h </w:instrText>
      </w:r>
      <w:r w:rsidR="00722FC9">
        <w:instrText xml:space="preserve"> \* MERGEFORMAT </w:instrText>
      </w:r>
      <w:r w:rsidR="000371D9" w:rsidRPr="00722FC9">
        <w:fldChar w:fldCharType="separate"/>
      </w:r>
      <w:r w:rsidR="000371D9" w:rsidRPr="00722FC9">
        <w:t>5.1</w:t>
      </w:r>
      <w:r w:rsidR="000371D9" w:rsidRPr="00722FC9">
        <w:fldChar w:fldCharType="end"/>
      </w:r>
      <w:r w:rsidR="009505A6">
        <w:t xml:space="preserve"> doporučení</w:t>
      </w:r>
      <w:proofErr w:type="gramEnd"/>
      <w:r w:rsidR="000371D9" w:rsidRPr="00722FC9">
        <w:t>)</w:t>
      </w:r>
      <w:r w:rsidRPr="00722FC9">
        <w:t xml:space="preserve">. Podmínky na pracovišti </w:t>
      </w:r>
      <w:r w:rsidR="009307FE" w:rsidRPr="00722FC9">
        <w:t>se</w:t>
      </w:r>
      <w:r w:rsidRPr="00722FC9">
        <w:t xml:space="preserve"> neustále mění, a to </w:t>
      </w:r>
      <w:r w:rsidR="00986FC8">
        <w:t xml:space="preserve">zejména </w:t>
      </w:r>
      <w:r w:rsidRPr="00722FC9">
        <w:t xml:space="preserve">v souvislosti s jistou proměnlivostí složení uhlí, nastavením kotle, </w:t>
      </w:r>
      <w:r w:rsidR="009505A6">
        <w:t xml:space="preserve">rozdíly v </w:t>
      </w:r>
      <w:r w:rsidR="00986FC8" w:rsidRPr="00722FC9">
        <w:t>distribuc</w:t>
      </w:r>
      <w:r w:rsidR="00986FC8">
        <w:t>i</w:t>
      </w:r>
      <w:r w:rsidRPr="00722FC9">
        <w:t xml:space="preserve"> produktů spalování uhlí uvnitř kotle. Z</w:t>
      </w:r>
      <w:r w:rsidR="009505A6">
        <w:t xml:space="preserve"> tohoto důvody </w:t>
      </w:r>
      <w:r w:rsidRPr="00722FC9">
        <w:t>by měla být měření na pracovišti prováděna při každé odstávce</w:t>
      </w:r>
      <w:r w:rsidR="009505A6">
        <w:t>, při níž se provádí údržba kotle</w:t>
      </w:r>
      <w:r w:rsidR="00986FC8">
        <w:t xml:space="preserve"> (viz ustanovení § 88 vyhlášky)</w:t>
      </w:r>
      <w:r w:rsidR="009505A6">
        <w:t xml:space="preserve">. Tento </w:t>
      </w:r>
      <w:r w:rsidR="00986FC8">
        <w:t xml:space="preserve">požadavek </w:t>
      </w:r>
      <w:r w:rsidR="009505A6">
        <w:t xml:space="preserve">však koliduje </w:t>
      </w:r>
      <w:r w:rsidR="00986FC8">
        <w:t>s </w:t>
      </w:r>
      <w:r w:rsidR="009505A6">
        <w:t>praxí</w:t>
      </w:r>
      <w:r w:rsidR="00986FC8">
        <w:t xml:space="preserve"> při provozování kotlů;</w:t>
      </w:r>
      <w:r w:rsidR="009505A6">
        <w:t xml:space="preserve"> </w:t>
      </w:r>
      <w:r w:rsidRPr="00722FC9">
        <w:t xml:space="preserve">v ČR je v současnosti </w:t>
      </w:r>
      <w:r w:rsidR="009505A6">
        <w:t xml:space="preserve">(údaj z roku 2018) </w:t>
      </w:r>
      <w:r w:rsidRPr="00722FC9">
        <w:t xml:space="preserve">v provozu 251 kotlů s tepelným výkonem nad 5 MW, </w:t>
      </w:r>
      <w:r w:rsidR="009505A6">
        <w:t xml:space="preserve">které procházejí pravidelnou, zpravidla roční údržbou. </w:t>
      </w:r>
      <w:r w:rsidRPr="00722FC9">
        <w:t xml:space="preserve"> </w:t>
      </w:r>
      <w:r w:rsidR="009505A6">
        <w:t xml:space="preserve">Proto SÚJB na základě výsledků </w:t>
      </w:r>
      <w:r w:rsidR="009505A6" w:rsidRPr="009505A6">
        <w:t>expertíz</w:t>
      </w:r>
      <w:r w:rsidR="007112EE">
        <w:t>y</w:t>
      </w:r>
      <w:r w:rsidR="009505A6" w:rsidRPr="009505A6">
        <w:t xml:space="preserve"> v oblasti stanovení radiační zátěže pracovníků při údržbě kotlů</w:t>
      </w:r>
      <w:r w:rsidR="009505A6">
        <w:t>, kterou podle zadání SÚJB zhotov</w:t>
      </w:r>
      <w:r w:rsidR="00986FC8">
        <w:t>il</w:t>
      </w:r>
      <w:r w:rsidR="009505A6">
        <w:t xml:space="preserve"> S</w:t>
      </w:r>
      <w:r w:rsidR="00986FC8">
        <w:t xml:space="preserve">tátní ústav radiační ochrany, </w:t>
      </w:r>
      <w:r w:rsidR="009505A6">
        <w:t xml:space="preserve"> </w:t>
      </w:r>
      <w:proofErr w:type="gramStart"/>
      <w:r w:rsidR="009505A6">
        <w:t>v</w:t>
      </w:r>
      <w:r w:rsidR="00986FC8">
        <w:t>.</w:t>
      </w:r>
      <w:r w:rsidR="009505A6">
        <w:t>v.</w:t>
      </w:r>
      <w:proofErr w:type="gramEnd"/>
      <w:r w:rsidR="009505A6">
        <w:t>i. v roce 2018</w:t>
      </w:r>
      <w:r w:rsidR="007112EE">
        <w:t>,</w:t>
      </w:r>
      <w:r w:rsidR="009505A6">
        <w:t xml:space="preserve"> připravil </w:t>
      </w:r>
      <w:r w:rsidR="007779FB" w:rsidRPr="007779FB">
        <w:t>Postup měření a stanovení osobních dávek pracovníků provádějících údržbu a opravy kotlů, v nichž se spaluje v ČR uhlí na zařízeních s tepelným výkonem nad 5 MW</w:t>
      </w:r>
      <w:r w:rsidR="007779FB">
        <w:t>, kter</w:t>
      </w:r>
      <w:r w:rsidR="00986FC8">
        <w:t>ý</w:t>
      </w:r>
      <w:r w:rsidR="007779FB">
        <w:t xml:space="preserve"> doplňuje</w:t>
      </w:r>
      <w:r w:rsidR="00986FC8">
        <w:t xml:space="preserve"> obsah uvedeného doporučení</w:t>
      </w:r>
      <w:r w:rsidR="007779FB">
        <w:t xml:space="preserve">. Postup je založen na požadavku odstupňovaného přístupu v radiační ochraně a </w:t>
      </w:r>
      <w:r w:rsidR="00986FC8">
        <w:t>šetří</w:t>
      </w:r>
      <w:r w:rsidR="007779FB">
        <w:t xml:space="preserve"> finanční prostřed</w:t>
      </w:r>
      <w:r w:rsidR="00986FC8">
        <w:t>ky</w:t>
      </w:r>
      <w:r w:rsidR="007779FB">
        <w:t xml:space="preserve"> provozovatelů </w:t>
      </w:r>
      <w:r w:rsidR="00986FC8">
        <w:t>pracovišť</w:t>
      </w:r>
      <w:r w:rsidR="007779FB">
        <w:t xml:space="preserve"> i odborné kapacity držitelů povolení při zachování </w:t>
      </w:r>
      <w:r w:rsidR="001F1F0E">
        <w:t xml:space="preserve">předběžné opatrnosti a </w:t>
      </w:r>
      <w:r w:rsidR="007779FB">
        <w:t xml:space="preserve">konzervativního přístupu ke stanovení osobních dávek </w:t>
      </w:r>
      <w:r w:rsidR="00986FC8">
        <w:t>pracovníků</w:t>
      </w:r>
      <w:r w:rsidR="007779FB">
        <w:t xml:space="preserve"> provádějících údržbu kotlů. </w:t>
      </w:r>
    </w:p>
    <w:p w:rsidR="00872D56" w:rsidRDefault="00872D56" w:rsidP="009C58A1">
      <w:r>
        <w:t xml:space="preserve">Postup nakládání s materiály vzniklými při </w:t>
      </w:r>
      <w:r w:rsidR="00986FC8">
        <w:t>údržbě</w:t>
      </w:r>
      <w:r>
        <w:t xml:space="preserve"> kotlů je upřesněn v kapitole </w:t>
      </w:r>
      <w:r w:rsidR="00986FC8">
        <w:t>1.2 tohoto</w:t>
      </w:r>
      <w:r>
        <w:t xml:space="preserve"> textu. </w:t>
      </w:r>
    </w:p>
    <w:p w:rsidR="00872D56" w:rsidRDefault="00872D56" w:rsidP="009C58A1">
      <w:r>
        <w:t>Níže uvedené postupy je možné přiměřeně</w:t>
      </w:r>
      <w:r w:rsidR="00986FC8">
        <w:t xml:space="preserve"> aplikovat</w:t>
      </w:r>
      <w:r>
        <w:t xml:space="preserve"> i na pracoviště </w:t>
      </w:r>
      <w:r w:rsidR="00986FC8">
        <w:t>údržby slínkových pecí při výrobě cementu a pecí pro výrobu a zpracování kovů.</w:t>
      </w:r>
    </w:p>
    <w:p w:rsidR="009307FE" w:rsidRPr="00722FC9" w:rsidRDefault="009307FE" w:rsidP="009307FE">
      <w:pPr>
        <w:pStyle w:val="Odstavecseseznamem"/>
      </w:pPr>
    </w:p>
    <w:p w:rsidR="008062ED" w:rsidRPr="00902684" w:rsidRDefault="007779FB" w:rsidP="00FD4F46">
      <w:pPr>
        <w:pStyle w:val="Nadpis2"/>
        <w:rPr>
          <w:color w:val="17365D" w:themeColor="text2" w:themeShade="BF"/>
        </w:rPr>
      </w:pPr>
      <w:r w:rsidRPr="00902684">
        <w:rPr>
          <w:color w:val="17365D" w:themeColor="text2" w:themeShade="BF"/>
        </w:rPr>
        <w:t>Postup měření a stanovení osobních dávek pracovníků provádějících údržbu a opravy kotlů, v nichž se spaluje uhlí na zařízeních s tepelným výkonem nad 5 MW:</w:t>
      </w:r>
      <w:r w:rsidR="008062ED" w:rsidRPr="00902684">
        <w:rPr>
          <w:color w:val="17365D" w:themeColor="text2" w:themeShade="BF"/>
        </w:rPr>
        <w:t xml:space="preserve"> </w:t>
      </w:r>
    </w:p>
    <w:p w:rsidR="001F1F0E" w:rsidRPr="00902684" w:rsidRDefault="001F1F0E" w:rsidP="001F1F0E">
      <w:pPr>
        <w:rPr>
          <w:color w:val="17365D" w:themeColor="text2" w:themeShade="BF"/>
        </w:rPr>
      </w:pPr>
    </w:p>
    <w:p w:rsidR="008062ED" w:rsidRDefault="008062ED" w:rsidP="008062ED">
      <w:pPr>
        <w:pStyle w:val="Odstavecseseznamem"/>
        <w:numPr>
          <w:ilvl w:val="0"/>
          <w:numId w:val="27"/>
        </w:numPr>
      </w:pPr>
      <w:r w:rsidRPr="00722FC9">
        <w:t xml:space="preserve">Každý z provozovaných kotlů s tepelným výkonem nad 5 MW </w:t>
      </w:r>
      <w:r w:rsidR="005F6166" w:rsidRPr="00722FC9">
        <w:t>musí být</w:t>
      </w:r>
      <w:r w:rsidRPr="00722FC9">
        <w:t xml:space="preserve"> proměřen ve smyslu </w:t>
      </w:r>
      <w:r w:rsidR="005F6166" w:rsidRPr="00722FC9">
        <w:t xml:space="preserve">prvního měření podle kap. 5.1 </w:t>
      </w:r>
      <w:r w:rsidR="001F1F0E">
        <w:t>d</w:t>
      </w:r>
      <w:r w:rsidR="005F6166" w:rsidRPr="00722FC9">
        <w:t>oporučení</w:t>
      </w:r>
      <w:r w:rsidR="00737B9D">
        <w:t xml:space="preserve">, </w:t>
      </w:r>
      <w:r w:rsidR="001F1F0E">
        <w:t xml:space="preserve">tj. </w:t>
      </w:r>
      <w:r w:rsidRPr="00722FC9">
        <w:t xml:space="preserve">mapování PPDE, odběr vzorků </w:t>
      </w:r>
      <w:r w:rsidR="008879C0">
        <w:t xml:space="preserve">materiálu </w:t>
      </w:r>
      <w:r w:rsidRPr="00722FC9">
        <w:t>z prostoru kotle</w:t>
      </w:r>
      <w:r w:rsidR="005F6166" w:rsidRPr="00722FC9">
        <w:t xml:space="preserve"> a stanovení obsahu přírodních radionuklidů v těchto vzorcích</w:t>
      </w:r>
      <w:r w:rsidR="008879C0">
        <w:t xml:space="preserve"> kvůli stanovení efektivní dávky způsobené inhalací tohoto materiálu</w:t>
      </w:r>
      <w:r w:rsidR="001F1F0E">
        <w:t xml:space="preserve"> </w:t>
      </w:r>
      <w:r w:rsidR="00737B9D">
        <w:t>(</w:t>
      </w:r>
      <w:r w:rsidR="008879C0">
        <w:t>lze nahradit přímým měřením objemové aktivity přírodních radionuklidů ve vzduchu</w:t>
      </w:r>
      <w:r w:rsidR="00737B9D">
        <w:t>), a</w:t>
      </w:r>
      <w:r w:rsidR="005F6166" w:rsidRPr="00722FC9">
        <w:t xml:space="preserve"> stanovení průměrné objemové aktivity radonu</w:t>
      </w:r>
      <w:r w:rsidR="00984C82">
        <w:t xml:space="preserve"> v pracovní době pomocí krátkodobého měření</w:t>
      </w:r>
      <w:r w:rsidRPr="00722FC9">
        <w:t>.</w:t>
      </w:r>
      <w:r w:rsidR="005F6166" w:rsidRPr="00722FC9">
        <w:t xml:space="preserve"> </w:t>
      </w:r>
      <w:r w:rsidR="007779FB">
        <w:t>V</w:t>
      </w:r>
      <w:r w:rsidR="005F6166" w:rsidRPr="00722FC9">
        <w:t xml:space="preserve">hodným typem odstávky pro tato </w:t>
      </w:r>
      <w:r w:rsidR="00C92DEA" w:rsidRPr="00722FC9">
        <w:t xml:space="preserve">měření </w:t>
      </w:r>
      <w:r w:rsidR="007779FB">
        <w:t>je</w:t>
      </w:r>
      <w:r w:rsidR="005F6166" w:rsidRPr="00722FC9">
        <w:t xml:space="preserve"> generální odstávka kotle. </w:t>
      </w:r>
      <w:r w:rsidR="00EB349B">
        <w:t xml:space="preserve">V rámci provádění měření podle </w:t>
      </w:r>
      <w:r w:rsidR="00EB349B" w:rsidRPr="00722FC9">
        <w:t xml:space="preserve">kap. 5.1 </w:t>
      </w:r>
      <w:r w:rsidR="001F1F0E">
        <w:t>d</w:t>
      </w:r>
      <w:r w:rsidR="00EB349B" w:rsidRPr="00722FC9">
        <w:t xml:space="preserve">oporučení </w:t>
      </w:r>
      <w:r w:rsidR="00EB720E">
        <w:lastRenderedPageBreak/>
        <w:t xml:space="preserve">se </w:t>
      </w:r>
      <w:r w:rsidR="00EB349B">
        <w:t xml:space="preserve">provede odběr vzorku i ze zadního tahu kotle. </w:t>
      </w:r>
      <w:r w:rsidR="00EB349B" w:rsidRPr="00722FC9">
        <w:t>Pokud kotel zadní tah nemá, odebere se vzorek z místa nejdále po tahu spalin od spalovací komory</w:t>
      </w:r>
      <w:r w:rsidR="00EB349B">
        <w:t>, tj.</w:t>
      </w:r>
      <w:r w:rsidR="007112EE">
        <w:t xml:space="preserve"> </w:t>
      </w:r>
      <w:r w:rsidR="001F1F0E">
        <w:t xml:space="preserve">z místa, </w:t>
      </w:r>
      <w:r w:rsidR="00EB349B">
        <w:t>kde jsou spaliny nejchladnější</w:t>
      </w:r>
      <w:r w:rsidR="005D0DA1">
        <w:t xml:space="preserve"> a koncentrace přírodních radionuklidů zpravidla nejvyšší</w:t>
      </w:r>
      <w:r w:rsidR="00EB349B" w:rsidRPr="00722FC9">
        <w:t>.</w:t>
      </w:r>
    </w:p>
    <w:p w:rsidR="00D045F1" w:rsidRDefault="00D045F1" w:rsidP="00D045F1">
      <w:pPr>
        <w:pStyle w:val="Odstavecseseznamem"/>
      </w:pPr>
    </w:p>
    <w:p w:rsidR="007779FB" w:rsidRDefault="007779FB" w:rsidP="007779FB">
      <w:pPr>
        <w:pStyle w:val="Odstavecseseznamem"/>
        <w:rPr>
          <w:i/>
        </w:rPr>
      </w:pPr>
      <w:r w:rsidRPr="007779FB">
        <w:rPr>
          <w:i/>
        </w:rPr>
        <w:t>Pozn.</w:t>
      </w:r>
      <w:r w:rsidR="00D045F1">
        <w:rPr>
          <w:i/>
        </w:rPr>
        <w:t xml:space="preserve"> </w:t>
      </w:r>
      <w:r w:rsidR="002A5D44">
        <w:rPr>
          <w:i/>
        </w:rPr>
        <w:t>1</w:t>
      </w:r>
      <w:r w:rsidRPr="007779FB">
        <w:rPr>
          <w:i/>
        </w:rPr>
        <w:t xml:space="preserve">: </w:t>
      </w:r>
      <w:r w:rsidR="00D20790">
        <w:rPr>
          <w:i/>
        </w:rPr>
        <w:t>Generální o</w:t>
      </w:r>
      <w:r w:rsidRPr="007779FB">
        <w:rPr>
          <w:i/>
        </w:rPr>
        <w:t>dstávka je plánována dopředu, je tedy možné na předem známý termín objednat provedení měření na pracovišti u držitele povolení. Současně lze předpokládat, že se při generální odstávce, ve srovnání s ostatními typy odstávek, manipuluje s největším množstvím materiálu, který je následně z pracoviště uvolňován. Je také zpravidla ze všech typů odstávek nejdelší a nejnáročn</w:t>
      </w:r>
      <w:r w:rsidR="001F1F0E">
        <w:rPr>
          <w:i/>
        </w:rPr>
        <w:t>ější na</w:t>
      </w:r>
      <w:r w:rsidRPr="007779FB">
        <w:rPr>
          <w:i/>
        </w:rPr>
        <w:t xml:space="preserve"> počet pracovníků.</w:t>
      </w:r>
    </w:p>
    <w:p w:rsidR="00D045F1" w:rsidRDefault="00D045F1" w:rsidP="007779FB">
      <w:pPr>
        <w:pStyle w:val="Odstavecseseznamem"/>
        <w:rPr>
          <w:i/>
        </w:rPr>
      </w:pPr>
    </w:p>
    <w:p w:rsidR="00A2050E" w:rsidRDefault="00A2050E" w:rsidP="007779FB">
      <w:pPr>
        <w:pStyle w:val="Odstavecseseznamem"/>
        <w:rPr>
          <w:i/>
        </w:rPr>
      </w:pPr>
      <w:r>
        <w:rPr>
          <w:i/>
        </w:rPr>
        <w:t>Pozn.</w:t>
      </w:r>
      <w:r w:rsidR="00D045F1">
        <w:rPr>
          <w:i/>
        </w:rPr>
        <w:t xml:space="preserve"> </w:t>
      </w:r>
      <w:r w:rsidR="002A5D44">
        <w:rPr>
          <w:i/>
        </w:rPr>
        <w:t>2</w:t>
      </w:r>
      <w:r>
        <w:rPr>
          <w:i/>
        </w:rPr>
        <w:t>: Objemová aktivita radonu v odstaveném kotli je podle dosavadních zkušeností nízká, na úrovni objemové aktivity radonu ve vnějším prostředí. Tomu je nutné přizpůsobit výběr měřicí techniky, vzhledem k podmínkám v kotli se jeví jako nejlepší využití kontinuálních monitorů. Délka krátkodobého měření radonu musí zohledňovat rychlost odezvy použitého kontinuálního monitoru.</w:t>
      </w:r>
    </w:p>
    <w:p w:rsidR="001F1F0E" w:rsidRPr="007779FB" w:rsidRDefault="001F1F0E" w:rsidP="007779FB">
      <w:pPr>
        <w:pStyle w:val="Odstavecseseznamem"/>
        <w:rPr>
          <w:i/>
        </w:rPr>
      </w:pPr>
    </w:p>
    <w:p w:rsidR="008062ED" w:rsidRPr="00722FC9" w:rsidRDefault="00B02F33" w:rsidP="008062ED">
      <w:pPr>
        <w:pStyle w:val="Odstavecseseznamem"/>
        <w:numPr>
          <w:ilvl w:val="0"/>
          <w:numId w:val="27"/>
        </w:numPr>
      </w:pPr>
      <w:r w:rsidRPr="00722FC9">
        <w:t xml:space="preserve">Do doby, než bude provedeno první měření </w:t>
      </w:r>
      <w:r w:rsidR="005D0DA1">
        <w:t>v</w:t>
      </w:r>
      <w:r w:rsidRPr="00722FC9">
        <w:t xml:space="preserve"> </w:t>
      </w:r>
      <w:r w:rsidR="007C2AC1">
        <w:t>kotli v rámci generální odstávky</w:t>
      </w:r>
      <w:r w:rsidRPr="00722FC9">
        <w:t>, se postupuje následovně</w:t>
      </w:r>
      <w:r w:rsidR="008062ED" w:rsidRPr="00722FC9">
        <w:t>:</w:t>
      </w:r>
    </w:p>
    <w:p w:rsidR="00394BF7" w:rsidRPr="00722FC9" w:rsidRDefault="00394BF7" w:rsidP="004612BA">
      <w:pPr>
        <w:pStyle w:val="Odstavecseseznamem"/>
        <w:numPr>
          <w:ilvl w:val="0"/>
          <w:numId w:val="29"/>
        </w:numPr>
        <w:ind w:left="1134"/>
      </w:pPr>
      <w:r w:rsidRPr="00722FC9">
        <w:t>Prov</w:t>
      </w:r>
      <w:r w:rsidR="007779FB">
        <w:t xml:space="preserve">ádí se </w:t>
      </w:r>
      <w:r w:rsidR="0075384F">
        <w:t xml:space="preserve">evidence pobytu </w:t>
      </w:r>
      <w:r w:rsidRPr="00722FC9">
        <w:t xml:space="preserve">pracovníků v kotli, </w:t>
      </w:r>
      <w:r w:rsidR="001F1F0E">
        <w:t xml:space="preserve">a to </w:t>
      </w:r>
      <w:r w:rsidRPr="00722FC9">
        <w:t xml:space="preserve">jak </w:t>
      </w:r>
      <w:r w:rsidR="001F1F0E">
        <w:t xml:space="preserve">pracovníků </w:t>
      </w:r>
      <w:r w:rsidR="00C92DEA" w:rsidRPr="00722FC9">
        <w:t>provozovatele pracoviště</w:t>
      </w:r>
      <w:r w:rsidRPr="00722FC9">
        <w:t xml:space="preserve">, tak i pracovníků subdodavatelů. </w:t>
      </w:r>
    </w:p>
    <w:p w:rsidR="00EB349B" w:rsidRDefault="00BD7828" w:rsidP="004612BA">
      <w:pPr>
        <w:pStyle w:val="Odstavecseseznamem"/>
        <w:numPr>
          <w:ilvl w:val="0"/>
          <w:numId w:val="29"/>
        </w:numPr>
        <w:ind w:left="1134"/>
      </w:pPr>
      <w:r w:rsidRPr="00722FC9">
        <w:t>Prov</w:t>
      </w:r>
      <w:r w:rsidR="00C92DEA" w:rsidRPr="00722FC9">
        <w:t xml:space="preserve">ede </w:t>
      </w:r>
      <w:r w:rsidRPr="00722FC9">
        <w:t>se odběr vzorků materiálu uvolňovaného</w:t>
      </w:r>
      <w:r w:rsidR="002A5D44">
        <w:t xml:space="preserve"> (odstraňovaného)</w:t>
      </w:r>
      <w:r w:rsidRPr="00722FC9">
        <w:t xml:space="preserve"> při údržbě</w:t>
      </w:r>
      <w:r w:rsidR="002B09F6">
        <w:t xml:space="preserve"> </w:t>
      </w:r>
      <w:r w:rsidRPr="00722FC9">
        <w:t>kotle (popílek, struska, vyzdívka, nálepy, nápeky)</w:t>
      </w:r>
      <w:r w:rsidR="00F958BE" w:rsidRPr="00722FC9">
        <w:t xml:space="preserve"> s tím, že</w:t>
      </w:r>
      <w:r w:rsidR="00EB349B">
        <w:t xml:space="preserve"> pokud je to možné, je </w:t>
      </w:r>
      <w:r w:rsidR="00F958BE" w:rsidRPr="00722FC9">
        <w:t>odebrán</w:t>
      </w:r>
      <w:r w:rsidR="00EB349B">
        <w:t xml:space="preserve"> </w:t>
      </w:r>
      <w:r w:rsidR="001F1F0E">
        <w:t xml:space="preserve">i </w:t>
      </w:r>
      <w:r w:rsidR="00EB349B">
        <w:t>vzorek</w:t>
      </w:r>
      <w:r w:rsidR="00F958BE" w:rsidRPr="00722FC9">
        <w:t xml:space="preserve"> ze zadního tahu kotle</w:t>
      </w:r>
      <w:r w:rsidRPr="00722FC9">
        <w:t>.</w:t>
      </w:r>
      <w:r w:rsidR="00B31B84" w:rsidRPr="00722FC9">
        <w:t xml:space="preserve"> Pokud kotel zadní tah nemá, odebere se vzorek z místa nejdále po tahu spalin od spalovací komory. </w:t>
      </w:r>
    </w:p>
    <w:p w:rsidR="007779FB" w:rsidRDefault="007779FB" w:rsidP="007779FB">
      <w:pPr>
        <w:pStyle w:val="Odstavecseseznamem"/>
        <w:ind w:left="1134"/>
        <w:rPr>
          <w:i/>
        </w:rPr>
      </w:pPr>
      <w:r w:rsidRPr="007779FB">
        <w:rPr>
          <w:i/>
        </w:rPr>
        <w:t>P</w:t>
      </w:r>
      <w:r w:rsidR="001F1F0E">
        <w:rPr>
          <w:i/>
        </w:rPr>
        <w:t>o</w:t>
      </w:r>
      <w:r w:rsidRPr="007779FB">
        <w:rPr>
          <w:i/>
        </w:rPr>
        <w:t>zn.: Zadním tahem se v tomto případě myslí II. tah kotle, kde jsou dodatkové plochy (přehříváky, EKA, LUWA).</w:t>
      </w:r>
    </w:p>
    <w:p w:rsidR="00BD7828" w:rsidRPr="00E5536E" w:rsidRDefault="00EB349B" w:rsidP="004612BA">
      <w:pPr>
        <w:pStyle w:val="Odstavecseseznamem"/>
        <w:numPr>
          <w:ilvl w:val="0"/>
          <w:numId w:val="29"/>
        </w:numPr>
        <w:ind w:left="1134"/>
      </w:pPr>
      <w:r>
        <w:t xml:space="preserve">Stanoví se hmotnostní aktivita přírodních radionuklidů v odebraných vzorcích. </w:t>
      </w:r>
      <w:r w:rsidRPr="00722FC9">
        <w:t xml:space="preserve">Při </w:t>
      </w:r>
      <w:r w:rsidRPr="00E5536E">
        <w:t xml:space="preserve">stanovování hmotnostní aktivity se postupuje podle Doporučení SÚJB Měření a hodnocení obsahu přírodních radionuklidů v radioaktivní látce uvolňované z pracoviště s možností zvýšeného ozáření z přírodního zdroje záření podle § 95 odst. 1 písm. b) atomového zákona </w:t>
      </w:r>
      <w:r w:rsidRPr="00E5536E">
        <w:fldChar w:fldCharType="begin" w:fldLock="1"/>
      </w:r>
      <w:r w:rsidRPr="00E5536E">
        <w:instrText>ADDIN CSL_CITATION {"citationItems":[{"id":"ITEM-1","itemData":{"author":[{"dropping-particle":"","family":"SÚJB","given":"","non-dropping-particle":"","parse-names":false,"suffix":""}],"id":"ITEM-1","issued":{"date-parts":[["2018"]]},"title":"Doporučení DR-RO-5.3(Rev. 0.0) - Měření a hodnocení obsahu přírodních radionuklidů v radioaktivní látce uvolňované z pracoviště s možností zvýšeného ozáření z přírodního zdroje záření podle § 95 odst. 1 písm. b) atomového zákona","type":"report"},"uris":["http://www.mendeley.com/documents/?uuid=63f727fa-de7b-4bce-9048-7899072047a4"]}],"mendeley":{"formattedCitation":"(SÚJB 2018b)","plainTextFormattedCitation":"(SÚJB 2018b)","previouslyFormattedCitation":"(SÚJB 2018b)"},"properties":{"noteIndex":0},"schema":"https://github.com/citation-style-language/schema/raw/master/csl-citation.json"}</w:instrText>
      </w:r>
      <w:r w:rsidRPr="00E5536E">
        <w:fldChar w:fldCharType="separate"/>
      </w:r>
      <w:r w:rsidRPr="00E5536E">
        <w:rPr>
          <w:noProof/>
        </w:rPr>
        <w:t>(SÚJB 2018)</w:t>
      </w:r>
      <w:r w:rsidRPr="00E5536E">
        <w:fldChar w:fldCharType="end"/>
      </w:r>
      <w:r w:rsidRPr="00E5536E">
        <w:t xml:space="preserve">. Předpokládá se, že ve vzorcích není ustavena radioaktivní rovnováha mezi dlouhodobými radionuklidy (viz kap. 7.4.2. Doporučení SÚJB). </w:t>
      </w:r>
      <w:r w:rsidR="003B10CF" w:rsidRPr="00E5536E">
        <w:t>Mohou nastat následující situace:</w:t>
      </w:r>
    </w:p>
    <w:p w:rsidR="00C611A3" w:rsidRPr="00E5536E" w:rsidRDefault="00EB349B" w:rsidP="004612BA">
      <w:pPr>
        <w:pStyle w:val="Odstavecseseznamem"/>
        <w:numPr>
          <w:ilvl w:val="1"/>
          <w:numId w:val="29"/>
        </w:numPr>
        <w:ind w:left="1843"/>
      </w:pPr>
      <w:bookmarkStart w:id="0" w:name="_Ref530634183"/>
      <w:r w:rsidRPr="00E5536E">
        <w:t xml:space="preserve">Hmotnostní aktivita </w:t>
      </w:r>
      <w:r w:rsidR="0075384F">
        <w:t xml:space="preserve">žádného </w:t>
      </w:r>
      <w:r w:rsidRPr="00E5536E">
        <w:t>z přírodních radionuklidů</w:t>
      </w:r>
      <w:r w:rsidR="008062ED" w:rsidRPr="00E5536E">
        <w:t xml:space="preserve"> stanovená v</w:t>
      </w:r>
      <w:r w:rsidR="001D04C2" w:rsidRPr="00E5536E">
        <w:t xml:space="preserve"> odebraných </w:t>
      </w:r>
      <w:r w:rsidR="008062ED" w:rsidRPr="00E5536E">
        <w:t>reprezentativních vzorcích materiál</w:t>
      </w:r>
      <w:r w:rsidR="00412018" w:rsidRPr="00E5536E">
        <w:t>u</w:t>
      </w:r>
      <w:r w:rsidR="008062ED" w:rsidRPr="00E5536E">
        <w:t xml:space="preserve"> uvolňovan</w:t>
      </w:r>
      <w:r w:rsidR="00412018" w:rsidRPr="00E5536E">
        <w:t>ého</w:t>
      </w:r>
      <w:r w:rsidR="008062ED" w:rsidRPr="00E5536E">
        <w:t xml:space="preserve"> z pracoviště </w:t>
      </w:r>
      <w:r w:rsidRPr="00E5536E">
        <w:t xml:space="preserve">nepřekračuje </w:t>
      </w:r>
      <w:r w:rsidR="00412018" w:rsidRPr="00E5536E">
        <w:t>uvolňovací úroveň stanovenou § 105 vyhlášky</w:t>
      </w:r>
      <w:r w:rsidR="001F1F0E" w:rsidRPr="00E5536E">
        <w:t>.</w:t>
      </w:r>
      <w:r w:rsidRPr="00E5536E">
        <w:t xml:space="preserve"> P</w:t>
      </w:r>
      <w:r w:rsidR="00394BF7" w:rsidRPr="00E5536E">
        <w:t xml:space="preserve">ovažuje se </w:t>
      </w:r>
      <w:r w:rsidR="00514FF7" w:rsidRPr="00E5536E">
        <w:t xml:space="preserve">proto </w:t>
      </w:r>
      <w:r w:rsidR="00C61616" w:rsidRPr="00E5536E">
        <w:t xml:space="preserve">za </w:t>
      </w:r>
      <w:r w:rsidR="00394BF7" w:rsidRPr="00E5536E">
        <w:t>nepravděpodobné, že by efektivní dávka z inhalace (i ingesce) přírodních radionuklidů a zevního ozáření nad přírodní pozadí 1 mSv za rok mohla být překročena.</w:t>
      </w:r>
      <w:r w:rsidR="00184B5A" w:rsidRPr="00E5536E">
        <w:t xml:space="preserve"> </w:t>
      </w:r>
      <w:bookmarkEnd w:id="0"/>
    </w:p>
    <w:p w:rsidR="00394BF7" w:rsidRPr="00E5536E" w:rsidRDefault="00EB349B" w:rsidP="004612BA">
      <w:pPr>
        <w:pStyle w:val="Odstavecseseznamem"/>
        <w:numPr>
          <w:ilvl w:val="1"/>
          <w:numId w:val="29"/>
        </w:numPr>
        <w:ind w:left="1843"/>
      </w:pPr>
      <w:bookmarkStart w:id="1" w:name="_Ref530634187"/>
      <w:r w:rsidRPr="00E5536E">
        <w:t xml:space="preserve">Hmotnostní aktivita alespoň jednoho přírodního radionuklidu v některém ze vzorků materiálu odstraňovaném z kotle překračuje </w:t>
      </w:r>
      <w:r w:rsidR="00394BF7" w:rsidRPr="00E5536E">
        <w:t>uvolňovací úrov</w:t>
      </w:r>
      <w:r w:rsidRPr="00E5536E">
        <w:t>eň</w:t>
      </w:r>
      <w:r w:rsidR="00394BF7" w:rsidRPr="00E5536E">
        <w:t xml:space="preserve"> stanoven</w:t>
      </w:r>
      <w:r w:rsidRPr="00E5536E">
        <w:t>ou</w:t>
      </w:r>
      <w:r w:rsidR="00394BF7" w:rsidRPr="00E5536E">
        <w:t xml:space="preserve"> </w:t>
      </w:r>
      <w:r w:rsidR="00514FF7" w:rsidRPr="00E5536E">
        <w:t xml:space="preserve">v </w:t>
      </w:r>
      <w:r w:rsidR="00394BF7" w:rsidRPr="00E5536E">
        <w:t>§ 105 vyhlášky, dopočte se podle evidence doby pobytu osob v kotli efektivní dávka pro pracovníky</w:t>
      </w:r>
      <w:r w:rsidR="00C92DEA" w:rsidRPr="00E5536E">
        <w:t>, kteří údržbu kotle prováděli</w:t>
      </w:r>
      <w:r w:rsidR="00131337" w:rsidRPr="00E5536E">
        <w:t>.</w:t>
      </w:r>
      <w:bookmarkEnd w:id="1"/>
    </w:p>
    <w:p w:rsidR="00333F59" w:rsidRPr="00E5536E" w:rsidRDefault="00333F59" w:rsidP="00333F59">
      <w:pPr>
        <w:pStyle w:val="Odstavecseseznamem"/>
        <w:numPr>
          <w:ilvl w:val="0"/>
          <w:numId w:val="29"/>
        </w:numPr>
        <w:ind w:left="1134"/>
      </w:pPr>
      <w:r w:rsidRPr="00E5536E">
        <w:t xml:space="preserve">Odběry vzorků podle bodu </w:t>
      </w:r>
      <w:r w:rsidR="004F72BF">
        <w:t>2 pro účely bodu 3</w:t>
      </w:r>
      <w:r w:rsidRPr="00E5536E">
        <w:t xml:space="preserve"> může provádět zadavatel měření (provozovatel kotle). Zadavatel měření se tak stává zodpovědný</w:t>
      </w:r>
      <w:r w:rsidR="007C2AC1" w:rsidRPr="00E5536E">
        <w:t>m</w:t>
      </w:r>
      <w:r w:rsidRPr="00E5536E">
        <w:t xml:space="preserve"> za reprezentativnost vzorku.</w:t>
      </w:r>
    </w:p>
    <w:p w:rsidR="002B09F6" w:rsidRDefault="002B09F6" w:rsidP="00EB5C54">
      <w:pPr>
        <w:pStyle w:val="Odstavecseseznamem"/>
        <w:numPr>
          <w:ilvl w:val="0"/>
          <w:numId w:val="29"/>
        </w:numPr>
        <w:ind w:left="1134"/>
      </w:pPr>
      <w:r w:rsidRPr="00E5536E">
        <w:t xml:space="preserve">Hodnocení výsledků podle bodu </w:t>
      </w:r>
      <w:r w:rsidR="004F72BF">
        <w:t>3</w:t>
      </w:r>
      <w:r w:rsidRPr="00E5536E">
        <w:t>, tj. ve vztahu k</w:t>
      </w:r>
      <w:r w:rsidR="001B25CE" w:rsidRPr="00E5536E">
        <w:t> efektivní</w:t>
      </w:r>
      <w:r w:rsidR="0018469E" w:rsidRPr="00E5536E">
        <w:t>m</w:t>
      </w:r>
      <w:r w:rsidR="001B25CE" w:rsidRPr="00E5536E">
        <w:t xml:space="preserve"> </w:t>
      </w:r>
      <w:r w:rsidRPr="00E5536E">
        <w:t>dáv</w:t>
      </w:r>
      <w:r w:rsidR="001B25CE" w:rsidRPr="00E5536E">
        <w:t xml:space="preserve">kám </w:t>
      </w:r>
      <w:r w:rsidRPr="00E5536E">
        <w:t>pracovníků</w:t>
      </w:r>
      <w:r w:rsidR="007C2AC1" w:rsidRPr="00E5536E">
        <w:t xml:space="preserve"> při údržbě kotle,</w:t>
      </w:r>
      <w:r w:rsidRPr="00E5536E">
        <w:t xml:space="preserve"> prov</w:t>
      </w:r>
      <w:r w:rsidR="00D20790" w:rsidRPr="00E5536E">
        <w:t>ádí</w:t>
      </w:r>
      <w:r w:rsidRPr="00E5536E">
        <w:t xml:space="preserve"> držitel povolení</w:t>
      </w:r>
      <w:r w:rsidR="007C2AC1" w:rsidRPr="00E5536E">
        <w:t xml:space="preserve"> ke stanovení osobních dávek pracovníků na </w:t>
      </w:r>
      <w:r w:rsidR="007C2AC1" w:rsidRPr="0075384F">
        <w:t xml:space="preserve">pracovišti s možností zvýšeného ozáření z přírodního zdroje záření. </w:t>
      </w:r>
    </w:p>
    <w:p w:rsidR="0075384F" w:rsidRPr="0075384F" w:rsidRDefault="0075384F" w:rsidP="0075384F">
      <w:pPr>
        <w:pStyle w:val="Odstavecseseznamem"/>
        <w:ind w:left="1134"/>
      </w:pPr>
    </w:p>
    <w:p w:rsidR="0075384F" w:rsidRPr="0075384F" w:rsidRDefault="0075384F" w:rsidP="0075384F">
      <w:pPr>
        <w:pStyle w:val="Odstavecseseznamem"/>
        <w:ind w:left="1134"/>
      </w:pPr>
    </w:p>
    <w:p w:rsidR="00E5536E" w:rsidRPr="008005CC" w:rsidRDefault="00C31623" w:rsidP="0075384F">
      <w:pPr>
        <w:pStyle w:val="Odstavecseseznamem"/>
        <w:numPr>
          <w:ilvl w:val="0"/>
          <w:numId w:val="27"/>
        </w:numPr>
        <w:ind w:left="709" w:hanging="425"/>
        <w:rPr>
          <w:i/>
        </w:rPr>
      </w:pPr>
      <w:r w:rsidRPr="0075384F">
        <w:lastRenderedPageBreak/>
        <w:t>Pokud</w:t>
      </w:r>
      <w:r w:rsidRPr="00E5536E">
        <w:t xml:space="preserve"> v materiálech </w:t>
      </w:r>
      <w:r w:rsidR="005934FD" w:rsidRPr="00E5536E">
        <w:t xml:space="preserve">uvolňovaných </w:t>
      </w:r>
      <w:r w:rsidR="00D20790" w:rsidRPr="00E5536E">
        <w:t xml:space="preserve">při </w:t>
      </w:r>
      <w:r w:rsidRPr="00E5536E">
        <w:t>údržb</w:t>
      </w:r>
      <w:r w:rsidR="005934FD" w:rsidRPr="00E5536E">
        <w:t xml:space="preserve">ě </w:t>
      </w:r>
      <w:r w:rsidRPr="00E5536E">
        <w:t xml:space="preserve">kotle </w:t>
      </w:r>
      <w:r w:rsidR="00306D1A" w:rsidRPr="00E5536E">
        <w:t xml:space="preserve">nastává opakovaně </w:t>
      </w:r>
      <w:r w:rsidR="002D064C" w:rsidRPr="00E5536E">
        <w:t xml:space="preserve">situace podle bodu </w:t>
      </w:r>
      <w:r w:rsidR="004F72BF">
        <w:t>3</w:t>
      </w:r>
      <w:r w:rsidR="002D064C" w:rsidRPr="00E5536E">
        <w:t>.1,</w:t>
      </w:r>
      <w:r w:rsidR="00333F59" w:rsidRPr="00E5536E">
        <w:t xml:space="preserve"> a současně při prvním měření </w:t>
      </w:r>
      <w:r w:rsidR="005934FD" w:rsidRPr="00E5536E">
        <w:t xml:space="preserve">provedeném v rámci generální odstávky kotle </w:t>
      </w:r>
      <w:r w:rsidR="00333F59" w:rsidRPr="00E5536E">
        <w:t>nebyla zjištěna možnost překročení hodnoty 300 Bq/m</w:t>
      </w:r>
      <w:r w:rsidR="00333F59" w:rsidRPr="00E5536E">
        <w:rPr>
          <w:vertAlign w:val="superscript"/>
        </w:rPr>
        <w:t>3</w:t>
      </w:r>
      <w:r w:rsidR="00333F59" w:rsidRPr="00E5536E">
        <w:t xml:space="preserve"> pro objemovou aktivitu radonu a 1 mS</w:t>
      </w:r>
      <w:r w:rsidR="004A64C0" w:rsidRPr="00E5536E">
        <w:t>v</w:t>
      </w:r>
      <w:r w:rsidR="00333F59" w:rsidRPr="00E5536E">
        <w:t xml:space="preserve">/rok pro efektivní dávku nad přírodní pozadí z inhalace (i ingesce) přírodních radionuklidů a zevního ozáření nad přírodní pozadí, </w:t>
      </w:r>
      <w:r w:rsidRPr="00E5536E">
        <w:t>je možné</w:t>
      </w:r>
      <w:r w:rsidR="00F337D2" w:rsidRPr="00E5536E">
        <w:t xml:space="preserve"> v souladu s ustanovením § 88 odst. 4 vyhlášky</w:t>
      </w:r>
      <w:r w:rsidRPr="00E5536E">
        <w:t xml:space="preserve"> od měření pro účely stanovení efektivní dávky</w:t>
      </w:r>
      <w:r w:rsidR="00F844CF" w:rsidRPr="00E5536E">
        <w:t xml:space="preserve"> pracovníků</w:t>
      </w:r>
      <w:r w:rsidRPr="00E5536E">
        <w:t xml:space="preserve"> upustit do doby, než na pracovišti dojde ke změně pracovních podmínek, výrobních postupů </w:t>
      </w:r>
      <w:r w:rsidR="00C04729" w:rsidRPr="00E5536E">
        <w:t>(</w:t>
      </w:r>
      <w:r w:rsidR="001F1F0E" w:rsidRPr="00E5536E">
        <w:t xml:space="preserve">např. </w:t>
      </w:r>
      <w:r w:rsidR="00C04729" w:rsidRPr="00E5536E">
        <w:t xml:space="preserve">spalování v redukční atmosféře) </w:t>
      </w:r>
      <w:r w:rsidRPr="00E5536E">
        <w:t>nebo surovin (</w:t>
      </w:r>
      <w:r w:rsidR="007112EE" w:rsidRPr="00E5536E">
        <w:t xml:space="preserve">např. </w:t>
      </w:r>
      <w:r w:rsidR="00C04729" w:rsidRPr="00E5536E">
        <w:t>dojde ke</w:t>
      </w:r>
      <w:r w:rsidR="00462B4C">
        <w:t> </w:t>
      </w:r>
      <w:r w:rsidR="00C04729" w:rsidRPr="00E5536E">
        <w:t xml:space="preserve">změně hmotnostní aktivity přírodního radionuklidu o více </w:t>
      </w:r>
      <w:r w:rsidR="001F1F0E" w:rsidRPr="00E5536E">
        <w:t>než</w:t>
      </w:r>
      <w:r w:rsidR="00C04729" w:rsidRPr="00E5536E">
        <w:t xml:space="preserve"> 100</w:t>
      </w:r>
      <w:r w:rsidR="001E2DAB" w:rsidRPr="00E5536E">
        <w:t xml:space="preserve"> </w:t>
      </w:r>
      <w:r w:rsidR="00C04729" w:rsidRPr="00E5536E">
        <w:t>%, bude použita žáruvzdorná vyzdívka s obsahem zirkonu)</w:t>
      </w:r>
      <w:r w:rsidRPr="00E5536E">
        <w:t xml:space="preserve">. </w:t>
      </w:r>
    </w:p>
    <w:p w:rsidR="008005CC" w:rsidRPr="00E5536E" w:rsidRDefault="008005CC" w:rsidP="0075384F">
      <w:pPr>
        <w:pStyle w:val="Odstavecseseznamem"/>
        <w:ind w:left="709" w:hanging="425"/>
        <w:rPr>
          <w:i/>
        </w:rPr>
      </w:pPr>
    </w:p>
    <w:p w:rsidR="00C538B5" w:rsidRPr="00E5536E" w:rsidRDefault="0075384F" w:rsidP="0075384F">
      <w:pPr>
        <w:pStyle w:val="Odstavecseseznamem"/>
        <w:ind w:left="709" w:hanging="425"/>
        <w:rPr>
          <w:i/>
        </w:rPr>
      </w:pPr>
      <w:r>
        <w:rPr>
          <w:i/>
        </w:rPr>
        <w:t xml:space="preserve">       </w:t>
      </w:r>
      <w:r w:rsidR="00C538B5" w:rsidRPr="00E5536E">
        <w:rPr>
          <w:i/>
        </w:rPr>
        <w:t xml:space="preserve">Pozn. 3: Opakovaně znamená v tomto případě v alespoň 3 po sobě jdoucích </w:t>
      </w:r>
      <w:r w:rsidR="00514FF7" w:rsidRPr="00E5536E">
        <w:rPr>
          <w:i/>
        </w:rPr>
        <w:t>údržbách kotle</w:t>
      </w:r>
      <w:r w:rsidR="00C538B5" w:rsidRPr="00E5536E">
        <w:rPr>
          <w:i/>
        </w:rPr>
        <w:t>.</w:t>
      </w:r>
    </w:p>
    <w:p w:rsidR="00E5536E" w:rsidRPr="00E5536E" w:rsidRDefault="00E5536E" w:rsidP="0075384F">
      <w:pPr>
        <w:pStyle w:val="Odstavecseseznamem"/>
        <w:ind w:left="709" w:hanging="425"/>
        <w:rPr>
          <w:i/>
        </w:rPr>
      </w:pPr>
    </w:p>
    <w:p w:rsidR="00E5536E" w:rsidRPr="00E5536E" w:rsidRDefault="00E5536E" w:rsidP="0075384F">
      <w:pPr>
        <w:pStyle w:val="Odstavecseseznamem"/>
        <w:numPr>
          <w:ilvl w:val="0"/>
          <w:numId w:val="27"/>
        </w:numPr>
        <w:ind w:left="709" w:hanging="425"/>
      </w:pPr>
      <w:r w:rsidRPr="00E5536E">
        <w:t xml:space="preserve">Pokud bylo první měření podle kap. 5.1 provedeno mimo generální odstávku kotle (viz 1.1 A) a nebyla zjištěna možnost překročení hodnoty 300 </w:t>
      </w:r>
      <w:r w:rsidR="00462B4C" w:rsidRPr="006B1FC4">
        <w:t>Bq/m</w:t>
      </w:r>
      <w:r w:rsidR="00462B4C" w:rsidRPr="006B1FC4">
        <w:rPr>
          <w:vertAlign w:val="superscript"/>
        </w:rPr>
        <w:t>3</w:t>
      </w:r>
      <w:r w:rsidR="00462B4C">
        <w:t xml:space="preserve"> </w:t>
      </w:r>
      <w:r w:rsidRPr="00E5536E">
        <w:t>pr</w:t>
      </w:r>
      <w:r w:rsidR="00462B4C">
        <w:t>o objemovou aktivitu radonu a 1 </w:t>
      </w:r>
      <w:r w:rsidRPr="00E5536E">
        <w:t>mSv/rok pro efektivní dávku nad přírodní pozadí z inhalace (i ingesce) přírodních radionuklidů a</w:t>
      </w:r>
      <w:r w:rsidR="00462B4C">
        <w:t> </w:t>
      </w:r>
      <w:r w:rsidRPr="00E5536E">
        <w:t>zevního ozáření nad přírodní pozadí, je možné v souladu s ustanovením § 88 odst. 4 vyhlášky od</w:t>
      </w:r>
      <w:r w:rsidR="00462B4C">
        <w:t> </w:t>
      </w:r>
      <w:r w:rsidRPr="00E5536E">
        <w:t>měření pro účely stanovení efektivní dávky pracovníků upustit do doby, než na pracovišti dojde ke</w:t>
      </w:r>
      <w:r w:rsidR="00462B4C">
        <w:t> </w:t>
      </w:r>
      <w:r w:rsidRPr="00E5536E">
        <w:t>změně pracovních podmínek, výrobních postupů (např. spalování v redukční atmosféře) nebo surovin (např. dojde ke změně hmotnostní aktivity přírodního radionuklidu o více než 100 %, bude použita žáruvzdorná vyzdívka s obsahem zirkonu).</w:t>
      </w:r>
    </w:p>
    <w:p w:rsidR="00E5536E" w:rsidRPr="00E5536E" w:rsidRDefault="00E5536E" w:rsidP="0075384F">
      <w:pPr>
        <w:pStyle w:val="Odstavecseseznamem"/>
        <w:ind w:left="709" w:hanging="425"/>
      </w:pPr>
    </w:p>
    <w:p w:rsidR="008759A8" w:rsidRPr="00E5536E" w:rsidRDefault="00134755" w:rsidP="0075384F">
      <w:pPr>
        <w:pStyle w:val="Odstavecseseznamem"/>
        <w:numPr>
          <w:ilvl w:val="0"/>
          <w:numId w:val="27"/>
        </w:numPr>
        <w:ind w:left="709" w:hanging="425"/>
      </w:pPr>
      <w:r w:rsidRPr="00E5536E">
        <w:t>V</w:t>
      </w:r>
      <w:r w:rsidR="005934FD" w:rsidRPr="00E5536E">
        <w:t xml:space="preserve"> </w:t>
      </w:r>
      <w:r w:rsidR="00A90B93" w:rsidRPr="00E5536E">
        <w:t xml:space="preserve">situaci podle bodu </w:t>
      </w:r>
      <w:r w:rsidR="004F72BF">
        <w:t>3</w:t>
      </w:r>
      <w:r w:rsidR="00A90B93" w:rsidRPr="00E5536E">
        <w:t xml:space="preserve">.2 </w:t>
      </w:r>
      <w:r w:rsidRPr="00E5536E">
        <w:t xml:space="preserve">se postup podle bodu </w:t>
      </w:r>
      <w:r w:rsidR="008759A8" w:rsidRPr="00E5536E">
        <w:t xml:space="preserve">1.1 B </w:t>
      </w:r>
      <w:r w:rsidRPr="00E5536E">
        <w:t>opakuje až do doby nejbližší generální odstávky</w:t>
      </w:r>
      <w:r w:rsidR="00A127B7" w:rsidRPr="00E5536E">
        <w:t xml:space="preserve"> kotle</w:t>
      </w:r>
      <w:r w:rsidRPr="00E5536E">
        <w:t>, při níž se pr</w:t>
      </w:r>
      <w:r w:rsidR="005D0DA1" w:rsidRPr="00E5536E">
        <w:t>o</w:t>
      </w:r>
      <w:r w:rsidRPr="00E5536E">
        <w:t xml:space="preserve">vádí </w:t>
      </w:r>
      <w:r w:rsidR="005D0DA1" w:rsidRPr="00E5536E">
        <w:t xml:space="preserve">měření podle </w:t>
      </w:r>
      <w:r w:rsidR="0094192C">
        <w:t xml:space="preserve">kap. </w:t>
      </w:r>
      <w:r w:rsidR="005D0DA1" w:rsidRPr="00E5536E">
        <w:t>5.1 doporučení.</w:t>
      </w:r>
      <w:r w:rsidR="008759A8" w:rsidRPr="00E5536E">
        <w:t xml:space="preserve"> Při vyhodnocování efektivních dávek pracovníků se </w:t>
      </w:r>
      <w:r w:rsidR="009C062F" w:rsidRPr="00E5536E">
        <w:t>zohled</w:t>
      </w:r>
      <w:r w:rsidR="008759A8" w:rsidRPr="00E5536E">
        <w:t xml:space="preserve">ňují </w:t>
      </w:r>
      <w:r w:rsidR="009C062F" w:rsidRPr="00E5536E">
        <w:t>efektivní dávk</w:t>
      </w:r>
      <w:r w:rsidR="008759A8" w:rsidRPr="00E5536E">
        <w:t>y</w:t>
      </w:r>
      <w:r w:rsidR="009C062F" w:rsidRPr="00E5536E">
        <w:t xml:space="preserve"> získan</w:t>
      </w:r>
      <w:r w:rsidR="008759A8" w:rsidRPr="00E5536E">
        <w:t>é</w:t>
      </w:r>
      <w:r w:rsidR="009C062F" w:rsidRPr="00E5536E">
        <w:t xml:space="preserve"> z</w:t>
      </w:r>
      <w:r w:rsidR="004F72BF">
        <w:t xml:space="preserve"> předchozích měření podle bodu 3</w:t>
      </w:r>
      <w:r w:rsidR="009C062F" w:rsidRPr="00E5536E">
        <w:t>.2</w:t>
      </w:r>
      <w:r w:rsidR="008759A8" w:rsidRPr="00E5536E">
        <w:t xml:space="preserve">. </w:t>
      </w:r>
      <w:r w:rsidR="009C062F" w:rsidRPr="00E5536E">
        <w:t xml:space="preserve"> </w:t>
      </w:r>
      <w:r w:rsidR="008759A8" w:rsidRPr="00E5536E">
        <w:t>Pokud měření při generální odstávce nepotvrdí možnost překročení hodnoty 300 Bq/m</w:t>
      </w:r>
      <w:r w:rsidR="008759A8" w:rsidRPr="00E5536E">
        <w:rPr>
          <w:vertAlign w:val="superscript"/>
        </w:rPr>
        <w:t>3</w:t>
      </w:r>
      <w:r w:rsidR="008759A8" w:rsidRPr="00E5536E">
        <w:t xml:space="preserve"> pro objemovou aktivitu radonu a 1 mSv/rok pro efektivní dávku nad přírodní pozadí z inhalace (i ingesce) přírodních radionuklidů a zevního ozáření nad přírodní pozadí, je možné v souladu s ustanovením § 88 odst. 4 vyhlášky od měření pro účely stanovení efektivní dávky pracovníků upustit do doby, než na pracovišti dojde ke změně pracovních podmínek, výrobních postupů (např. spalování v redukční atmosféře) nebo surovin (např. dojde </w:t>
      </w:r>
      <w:proofErr w:type="gramStart"/>
      <w:r w:rsidR="008759A8" w:rsidRPr="00E5536E">
        <w:t>ke</w:t>
      </w:r>
      <w:proofErr w:type="gramEnd"/>
      <w:r w:rsidR="008759A8" w:rsidRPr="00E5536E">
        <w:t xml:space="preserve"> změně hmotnostní aktivity přírodního radionuklidu o více než 100 %, bude použita žáruvzdorná vyzdívka s obsahem zirkonu). </w:t>
      </w:r>
    </w:p>
    <w:p w:rsidR="00E5536E" w:rsidRPr="00E5536E" w:rsidRDefault="00E5536E" w:rsidP="0075384F">
      <w:pPr>
        <w:pStyle w:val="Odstavecseseznamem"/>
        <w:ind w:left="709" w:hanging="425"/>
      </w:pPr>
    </w:p>
    <w:p w:rsidR="005D0DA1" w:rsidRDefault="007D0E77" w:rsidP="0075384F">
      <w:pPr>
        <w:pStyle w:val="Odstavecseseznamem"/>
        <w:numPr>
          <w:ilvl w:val="0"/>
          <w:numId w:val="27"/>
        </w:numPr>
        <w:ind w:left="709" w:hanging="425"/>
      </w:pPr>
      <w:r w:rsidRPr="00E5536E">
        <w:t>Pokud je při měření podle</w:t>
      </w:r>
      <w:r w:rsidR="0094192C">
        <w:t xml:space="preserve"> kap. </w:t>
      </w:r>
      <w:r w:rsidRPr="00E5536E">
        <w:t xml:space="preserve">5.1 </w:t>
      </w:r>
      <w:r w:rsidR="0094192C">
        <w:t xml:space="preserve">doporučení </w:t>
      </w:r>
      <w:r w:rsidRPr="00E5536E">
        <w:t>při generální odstávce zjištěna možnost překročení hodnoty 300 Bq/m</w:t>
      </w:r>
      <w:r w:rsidRPr="00E5536E">
        <w:rPr>
          <w:vertAlign w:val="superscript"/>
        </w:rPr>
        <w:t>3</w:t>
      </w:r>
      <w:r w:rsidRPr="00E5536E">
        <w:t xml:space="preserve"> pro objemovou aktivitu radonu a 1 mSv/rok pro efektivní dávku nad</w:t>
      </w:r>
      <w:r w:rsidR="00462B4C">
        <w:t> </w:t>
      </w:r>
      <w:r w:rsidRPr="00E5536E">
        <w:t>přírodní pozadí z inhalace (i ingesce) přírodních radionuklidů a zevního ozáření</w:t>
      </w:r>
      <w:r w:rsidRPr="004A64C0">
        <w:t xml:space="preserve"> nad přírodní pozadí</w:t>
      </w:r>
      <w:r>
        <w:t xml:space="preserve">, v měření se pokračuje podle bodu 1.1 A při každé </w:t>
      </w:r>
      <w:r w:rsidR="00A127B7">
        <w:t>údržbě kotle</w:t>
      </w:r>
      <w:r>
        <w:t xml:space="preserve"> a při každé generální odstávce </w:t>
      </w:r>
      <w:r w:rsidR="00A127B7">
        <w:t xml:space="preserve">kotle </w:t>
      </w:r>
      <w:r>
        <w:t xml:space="preserve">se provede měření podle </w:t>
      </w:r>
      <w:r w:rsidR="0094192C">
        <w:t xml:space="preserve">kap. </w:t>
      </w:r>
      <w:r>
        <w:t>5.1</w:t>
      </w:r>
      <w:r w:rsidR="0094192C">
        <w:t xml:space="preserve"> doporučení</w:t>
      </w:r>
      <w:r>
        <w:t xml:space="preserve">. Efektivní dávky pracovníků se sčítají. </w:t>
      </w:r>
    </w:p>
    <w:p w:rsidR="00E5536E" w:rsidRDefault="00E5536E" w:rsidP="0075384F">
      <w:pPr>
        <w:pStyle w:val="Odstavecseseznamem"/>
        <w:ind w:left="709" w:hanging="425"/>
      </w:pPr>
    </w:p>
    <w:p w:rsidR="003B769A" w:rsidRDefault="003B769A" w:rsidP="0075384F">
      <w:pPr>
        <w:pStyle w:val="Odstavecseseznamem"/>
        <w:numPr>
          <w:ilvl w:val="0"/>
          <w:numId w:val="27"/>
        </w:numPr>
        <w:ind w:left="709" w:hanging="425"/>
      </w:pPr>
      <w:r w:rsidRPr="00722FC9">
        <w:t>Z hlediska praxe při údržbě kotlů, kdy se v návaznosti za sebou, ale i současně pohybují v kotli pracovníci různých zaměstnavatelů, je</w:t>
      </w:r>
      <w:r w:rsidR="007779FB">
        <w:t xml:space="preserve"> </w:t>
      </w:r>
      <w:r w:rsidRPr="00722FC9">
        <w:t>nezbytné vyjasnit zodpovědnost za provádění měření na pracovišti údržby kotlů a následné předávání výsledků měření ke stanovení efektivní dávky pracovníků. Z hlediska výše uvedeného postupu</w:t>
      </w:r>
      <w:r w:rsidR="007779FB">
        <w:t xml:space="preserve"> je vhodné</w:t>
      </w:r>
      <w:r w:rsidRPr="00722FC9">
        <w:t xml:space="preserve">, aby </w:t>
      </w:r>
      <w:r w:rsidR="004747D5" w:rsidRPr="00722FC9">
        <w:t>povinnost provádět měření na pracovišti údržby kotlů</w:t>
      </w:r>
      <w:r w:rsidRPr="00722FC9">
        <w:t xml:space="preserve"> </w:t>
      </w:r>
      <w:r w:rsidR="007779FB">
        <w:t xml:space="preserve">plnil </w:t>
      </w:r>
      <w:r w:rsidRPr="00722FC9">
        <w:t>provozovatel kotl</w:t>
      </w:r>
      <w:r w:rsidR="00737B9D">
        <w:t>e</w:t>
      </w:r>
      <w:r w:rsidRPr="00722FC9">
        <w:t xml:space="preserve">. Výsledky měření </w:t>
      </w:r>
      <w:r w:rsidR="004747D5" w:rsidRPr="00722FC9">
        <w:t xml:space="preserve">provozovatel kotle </w:t>
      </w:r>
      <w:r w:rsidR="0013163A">
        <w:t xml:space="preserve">následně </w:t>
      </w:r>
      <w:r w:rsidR="007779FB">
        <w:t>poskytne</w:t>
      </w:r>
      <w:r w:rsidRPr="00722FC9">
        <w:t xml:space="preserve"> všem svým subdodavatelům</w:t>
      </w:r>
      <w:r w:rsidR="004747D5" w:rsidRPr="00722FC9">
        <w:t xml:space="preserve">. Ti </w:t>
      </w:r>
      <w:r w:rsidRPr="00722FC9">
        <w:t xml:space="preserve">v případě potřeby zajistí stanovení efektivní dávky </w:t>
      </w:r>
      <w:r w:rsidR="003731BF" w:rsidRPr="00722FC9">
        <w:t xml:space="preserve">pracovníka </w:t>
      </w:r>
      <w:r w:rsidRPr="00722FC9">
        <w:t>a její sčítání pro jednotlivá pracoviště (firmy, které zajišťují např. opravy vyzdívek</w:t>
      </w:r>
      <w:r w:rsidR="004A68BB" w:rsidRPr="00722FC9">
        <w:t>,</w:t>
      </w:r>
      <w:r w:rsidRPr="00722FC9">
        <w:t xml:space="preserve"> jejichž pracovníci se pohybují v průběhu roku v různých kotlích různých provozovatelů).</w:t>
      </w:r>
    </w:p>
    <w:p w:rsidR="00A935F2" w:rsidRDefault="00A935F2" w:rsidP="0075384F">
      <w:pPr>
        <w:pStyle w:val="Odstavecseseznamem"/>
        <w:ind w:left="709" w:hanging="425"/>
      </w:pPr>
    </w:p>
    <w:p w:rsidR="00A935F2" w:rsidRPr="00A935F2" w:rsidRDefault="00A935F2" w:rsidP="0075384F">
      <w:pPr>
        <w:pStyle w:val="Odstavecseseznamem"/>
        <w:numPr>
          <w:ilvl w:val="0"/>
          <w:numId w:val="27"/>
        </w:numPr>
        <w:ind w:left="709" w:hanging="425"/>
      </w:pPr>
      <w:r>
        <w:t>Při všech pr</w:t>
      </w:r>
      <w:r w:rsidR="002848DE">
        <w:t>acíc</w:t>
      </w:r>
      <w:r>
        <w:t>h uvnitř kotle</w:t>
      </w:r>
      <w:r w:rsidRPr="00A935F2">
        <w:t xml:space="preserve"> jsou </w:t>
      </w:r>
      <w:r>
        <w:t xml:space="preserve">pracovníci </w:t>
      </w:r>
      <w:r w:rsidRPr="00A935F2">
        <w:t xml:space="preserve">prokazatelně vybaveni a při provádění prací v kotli používají respirátor </w:t>
      </w:r>
      <w:r w:rsidR="0094192C">
        <w:t xml:space="preserve">(polomasku) </w:t>
      </w:r>
      <w:r w:rsidRPr="00A935F2">
        <w:t>třídy P3.</w:t>
      </w:r>
    </w:p>
    <w:p w:rsidR="00A935F2" w:rsidRDefault="00A935F2" w:rsidP="0075384F">
      <w:pPr>
        <w:pStyle w:val="Odstavecseseznamem"/>
        <w:ind w:left="709" w:hanging="425"/>
      </w:pPr>
    </w:p>
    <w:p w:rsidR="00737B9D" w:rsidRPr="00902684" w:rsidRDefault="00737B9D" w:rsidP="0075384F">
      <w:pPr>
        <w:ind w:left="709" w:hanging="425"/>
        <w:rPr>
          <w:color w:val="17365D" w:themeColor="text2" w:themeShade="BF"/>
        </w:rPr>
      </w:pPr>
    </w:p>
    <w:p w:rsidR="008909F7" w:rsidRPr="00902684" w:rsidRDefault="00FD4F46" w:rsidP="00DF070B">
      <w:pPr>
        <w:pStyle w:val="Nadpis2"/>
        <w:rPr>
          <w:color w:val="17365D" w:themeColor="text2" w:themeShade="BF"/>
          <w:szCs w:val="24"/>
        </w:rPr>
      </w:pPr>
      <w:r w:rsidRPr="00902684">
        <w:rPr>
          <w:color w:val="17365D" w:themeColor="text2" w:themeShade="BF"/>
        </w:rPr>
        <w:t xml:space="preserve">Postup při </w:t>
      </w:r>
      <w:r w:rsidR="0036699C" w:rsidRPr="00902684">
        <w:rPr>
          <w:color w:val="17365D" w:themeColor="text2" w:themeShade="BF"/>
          <w:szCs w:val="24"/>
        </w:rPr>
        <w:t>k uvolňování radioaktivních látek, které vznikají při údržbě a opravách kotlů, v nichž se spaluje v ČR uhlí na zařízeních s tepelným výkonem nad 5 MW</w:t>
      </w:r>
    </w:p>
    <w:p w:rsidR="00737B9D" w:rsidRPr="00737B9D" w:rsidRDefault="00737B9D" w:rsidP="00737B9D"/>
    <w:p w:rsidR="0036699C" w:rsidRPr="00722FC9" w:rsidRDefault="00877E0A" w:rsidP="008909F7">
      <w:r>
        <w:t xml:space="preserve">Na materiály (tj. radioaktivní látky), </w:t>
      </w:r>
      <w:r w:rsidR="00306D1A">
        <w:t>které vznikají při údržbě kotle i při generální odstávce kotle</w:t>
      </w:r>
      <w:r w:rsidR="00872D56">
        <w:t xml:space="preserve"> </w:t>
      </w:r>
      <w:r>
        <w:t>se</w:t>
      </w:r>
      <w:r w:rsidR="008F56BE">
        <w:t xml:space="preserve">, nezávisle na postupu </w:t>
      </w:r>
      <w:proofErr w:type="gramStart"/>
      <w:r w:rsidR="008F56BE">
        <w:t>popsaném v  bodě</w:t>
      </w:r>
      <w:proofErr w:type="gramEnd"/>
      <w:r w:rsidR="008F56BE">
        <w:t xml:space="preserve"> 1.1,</w:t>
      </w:r>
      <w:bookmarkStart w:id="2" w:name="_GoBack"/>
      <w:bookmarkEnd w:id="2"/>
      <w:r>
        <w:t xml:space="preserve"> vztahují povinnosti stanovené v § 95 atomového zákona, tzn., že tyto materiály nemají být neodůvodněně hromaděny na pracovišti provozovatele kotle, ale mají být z pracoviště uvolněny. Zpravidla se s těmito </w:t>
      </w:r>
      <w:r w:rsidR="00A13115">
        <w:t>materiály nakládá</w:t>
      </w:r>
      <w:r w:rsidR="00DF070B" w:rsidRPr="00722FC9">
        <w:t xml:space="preserve"> podle zákona o odpadech (</w:t>
      </w:r>
      <w:r w:rsidR="0036699C" w:rsidRPr="00722FC9">
        <w:t xml:space="preserve">zákon </w:t>
      </w:r>
      <w:r w:rsidR="0094192C">
        <w:t xml:space="preserve">č. </w:t>
      </w:r>
      <w:r w:rsidR="0036699C" w:rsidRPr="00722FC9">
        <w:t>185/2001 Sb</w:t>
      </w:r>
      <w:r w:rsidR="00637EDB" w:rsidRPr="00722FC9">
        <w:t>.</w:t>
      </w:r>
      <w:r w:rsidR="0094192C">
        <w:t>)</w:t>
      </w:r>
      <w:r w:rsidR="00872D56">
        <w:t>, přičemž k</w:t>
      </w:r>
      <w:r w:rsidR="00DF070B" w:rsidRPr="00722FC9">
        <w:t>aždý z</w:t>
      </w:r>
      <w:r>
        <w:t xml:space="preserve"> provozovatelů </w:t>
      </w:r>
      <w:r w:rsidR="00D20790">
        <w:t xml:space="preserve">kotle </w:t>
      </w:r>
      <w:r w:rsidR="00DF070B" w:rsidRPr="00722FC9">
        <w:t xml:space="preserve">má vlastní </w:t>
      </w:r>
      <w:r>
        <w:t xml:space="preserve">přístup </w:t>
      </w:r>
      <w:r w:rsidR="00DF070B" w:rsidRPr="00722FC9">
        <w:t xml:space="preserve">k nakládání s odpady, způsob nakládání s odpady je </w:t>
      </w:r>
      <w:r w:rsidR="0036699C" w:rsidRPr="00722FC9">
        <w:t xml:space="preserve">vůči případným subdodavatelům </w:t>
      </w:r>
      <w:r w:rsidR="00DF070B" w:rsidRPr="00722FC9">
        <w:t xml:space="preserve">vždy smluvně upraven. Z hlediska </w:t>
      </w:r>
      <w:r w:rsidR="00737B9D">
        <w:t xml:space="preserve">postupu </w:t>
      </w:r>
      <w:r w:rsidR="00DF070B" w:rsidRPr="00722FC9">
        <w:t xml:space="preserve">měření </w:t>
      </w:r>
      <w:r w:rsidR="00D20790">
        <w:t xml:space="preserve">obsahu přírodních radionuklidů v </w:t>
      </w:r>
      <w:r w:rsidR="00DF070B" w:rsidRPr="00722FC9">
        <w:t>uvolňov</w:t>
      </w:r>
      <w:r w:rsidR="00737B9D">
        <w:t xml:space="preserve">aných </w:t>
      </w:r>
      <w:r w:rsidR="00DF070B" w:rsidRPr="00722FC9">
        <w:t>pevných a kapalných radioaktivních lát</w:t>
      </w:r>
      <w:r w:rsidR="00D20790">
        <w:t>kách</w:t>
      </w:r>
      <w:r w:rsidR="00DF070B" w:rsidRPr="00722FC9">
        <w:t xml:space="preserve"> se </w:t>
      </w:r>
      <w:r w:rsidR="00737B9D">
        <w:t xml:space="preserve">postupuje podle aktuálního </w:t>
      </w:r>
      <w:r w:rsidR="007112EE">
        <w:t>D</w:t>
      </w:r>
      <w:r w:rsidR="00DF070B" w:rsidRPr="00722FC9">
        <w:t xml:space="preserve">oporučení SÚJB </w:t>
      </w:r>
      <w:r w:rsidR="0036699C" w:rsidRPr="00722FC9">
        <w:t>„</w:t>
      </w:r>
      <w:r w:rsidR="0036699C" w:rsidRPr="00722FC9">
        <w:rPr>
          <w:i/>
        </w:rPr>
        <w:t>DR-RO-5.3 Měření a hodnocení obsahu přírodních radionuklidů v radioaktivní látce uvolňované z pracoviště s možností zvýšeného ozáření z přírodního zdroje záření podle § 95 odst. 1 písm. b) atomového zákona</w:t>
      </w:r>
      <w:r w:rsidR="0036699C" w:rsidRPr="00722FC9">
        <w:t>“</w:t>
      </w:r>
      <w:r w:rsidR="00DF070B" w:rsidRPr="00722FC9">
        <w:t xml:space="preserve">. </w:t>
      </w:r>
    </w:p>
    <w:p w:rsidR="003F3AEC" w:rsidRPr="00722FC9" w:rsidRDefault="0036699C" w:rsidP="008909F7">
      <w:r w:rsidRPr="00722FC9">
        <w:t>Při stanovení obsahu přírodních radionuklidů v radioaktivní látce se předpoklád</w:t>
      </w:r>
      <w:r w:rsidR="00872D56">
        <w:t>á</w:t>
      </w:r>
      <w:r w:rsidRPr="00722FC9">
        <w:t xml:space="preserve">, že radioaktivní rovnováha je mezi jednotlivými radionuklidy v době odběru porušena. </w:t>
      </w:r>
    </w:p>
    <w:p w:rsidR="008909F7" w:rsidRDefault="00872D56" w:rsidP="008909F7">
      <w:r>
        <w:t>Při</w:t>
      </w:r>
      <w:r w:rsidR="00DF070B" w:rsidRPr="00722FC9">
        <w:t xml:space="preserve"> překročení uvolňovací úrovně pro </w:t>
      </w:r>
      <w:r w:rsidR="00DF070B" w:rsidRPr="00722FC9">
        <w:rPr>
          <w:vertAlign w:val="superscript"/>
        </w:rPr>
        <w:t>210</w:t>
      </w:r>
      <w:r w:rsidR="00DF070B" w:rsidRPr="00722FC9">
        <w:t xml:space="preserve">Pb v některém ze vzorků </w:t>
      </w:r>
      <w:r>
        <w:t>je doporučeno také stanovení</w:t>
      </w:r>
      <w:r w:rsidR="00DF070B" w:rsidRPr="00722FC9">
        <w:t xml:space="preserve"> </w:t>
      </w:r>
      <w:r w:rsidR="003F3AEC" w:rsidRPr="00722FC9">
        <w:rPr>
          <w:vertAlign w:val="superscript"/>
        </w:rPr>
        <w:t>210</w:t>
      </w:r>
      <w:r w:rsidR="003F3AEC" w:rsidRPr="00722FC9">
        <w:t>Po pomocí spektrometrie alfa, aby nedošlo k podcenění při stanovování efektivní dávky</w:t>
      </w:r>
      <w:r w:rsidR="00DF070B" w:rsidRPr="00722FC9">
        <w:t>.</w:t>
      </w:r>
      <w:r w:rsidR="003F3AEC" w:rsidRPr="00722FC9">
        <w:t xml:space="preserve"> Pokud </w:t>
      </w:r>
      <w:r>
        <w:t xml:space="preserve">je </w:t>
      </w:r>
      <w:r w:rsidR="003F3AEC" w:rsidRPr="00722FC9">
        <w:t xml:space="preserve">uvolňovací úroveň překročena ve všech odebraných vzorcích, provede se přednostně stanovení </w:t>
      </w:r>
      <w:r w:rsidR="003F3AEC" w:rsidRPr="00722FC9">
        <w:rPr>
          <w:vertAlign w:val="superscript"/>
        </w:rPr>
        <w:t>210</w:t>
      </w:r>
      <w:r w:rsidR="003F3AEC" w:rsidRPr="00722FC9">
        <w:t xml:space="preserve">Po ve vzorku s nejvyšší zjištěnou hmotnostní aktivitou </w:t>
      </w:r>
      <w:r w:rsidR="003F3AEC" w:rsidRPr="00722FC9">
        <w:rPr>
          <w:vertAlign w:val="superscript"/>
        </w:rPr>
        <w:t>210</w:t>
      </w:r>
      <w:r w:rsidR="003F3AEC" w:rsidRPr="00722FC9">
        <w:t>Pb.</w:t>
      </w:r>
    </w:p>
    <w:p w:rsidR="00737B9D" w:rsidRDefault="00737B9D" w:rsidP="008909F7">
      <w:pPr>
        <w:rPr>
          <w:color w:val="548DD4" w:themeColor="text2" w:themeTint="99"/>
        </w:rPr>
      </w:pPr>
    </w:p>
    <w:p w:rsidR="00C538B5" w:rsidRDefault="00737B9D" w:rsidP="00C538B5">
      <w:r w:rsidRPr="00975672">
        <w:rPr>
          <w:color w:val="17365D" w:themeColor="text2" w:themeShade="BF"/>
        </w:rPr>
        <w:t xml:space="preserve">SÚJB, Oddělení přírodních zdrojů, </w:t>
      </w:r>
      <w:proofErr w:type="gramStart"/>
      <w:r w:rsidR="0094192C">
        <w:rPr>
          <w:color w:val="17365D" w:themeColor="text2" w:themeShade="BF"/>
        </w:rPr>
        <w:t>30</w:t>
      </w:r>
      <w:r w:rsidR="00F337D2">
        <w:rPr>
          <w:color w:val="17365D" w:themeColor="text2" w:themeShade="BF"/>
        </w:rPr>
        <w:t>.10.2019</w:t>
      </w:r>
      <w:proofErr w:type="gramEnd"/>
    </w:p>
    <w:sectPr w:rsidR="00C538B5" w:rsidSect="00BA2E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72" w:rsidRDefault="006B2F72" w:rsidP="00620261">
      <w:pPr>
        <w:spacing w:after="0"/>
      </w:pPr>
      <w:r>
        <w:separator/>
      </w:r>
    </w:p>
  </w:endnote>
  <w:endnote w:type="continuationSeparator" w:id="0">
    <w:p w:rsidR="006B2F72" w:rsidRDefault="006B2F72" w:rsidP="00620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833516"/>
      <w:docPartObj>
        <w:docPartGallery w:val="Page Numbers (Bottom of Page)"/>
        <w:docPartUnique/>
      </w:docPartObj>
    </w:sdtPr>
    <w:sdtEndPr/>
    <w:sdtContent>
      <w:p w:rsidR="003B10CF" w:rsidRDefault="003B10C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BE">
          <w:rPr>
            <w:noProof/>
          </w:rPr>
          <w:t>4</w:t>
        </w:r>
        <w:r>
          <w:fldChar w:fldCharType="end"/>
        </w:r>
      </w:p>
    </w:sdtContent>
  </w:sdt>
  <w:p w:rsidR="003B10CF" w:rsidRDefault="003B10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72" w:rsidRDefault="006B2F72" w:rsidP="00620261">
      <w:pPr>
        <w:spacing w:after="0"/>
      </w:pPr>
      <w:r>
        <w:separator/>
      </w:r>
    </w:p>
  </w:footnote>
  <w:footnote w:type="continuationSeparator" w:id="0">
    <w:p w:rsidR="006B2F72" w:rsidRDefault="006B2F72" w:rsidP="006202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5C33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91275"/>
    <w:multiLevelType w:val="hybridMultilevel"/>
    <w:tmpl w:val="A36C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21389"/>
    <w:multiLevelType w:val="hybridMultilevel"/>
    <w:tmpl w:val="36D4B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3F64"/>
    <w:multiLevelType w:val="hybridMultilevel"/>
    <w:tmpl w:val="29DE912E"/>
    <w:lvl w:ilvl="0" w:tplc="248C7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2A98"/>
    <w:multiLevelType w:val="hybridMultilevel"/>
    <w:tmpl w:val="9D24F83C"/>
    <w:lvl w:ilvl="0" w:tplc="248C7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27741"/>
    <w:multiLevelType w:val="hybridMultilevel"/>
    <w:tmpl w:val="76E81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06C2F"/>
    <w:multiLevelType w:val="hybridMultilevel"/>
    <w:tmpl w:val="3EB63492"/>
    <w:lvl w:ilvl="0" w:tplc="7D1AD1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830D10"/>
    <w:multiLevelType w:val="hybridMultilevel"/>
    <w:tmpl w:val="822A1B7A"/>
    <w:lvl w:ilvl="0" w:tplc="EDCEAE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54210"/>
    <w:multiLevelType w:val="hybridMultilevel"/>
    <w:tmpl w:val="3D84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35AB8"/>
    <w:multiLevelType w:val="hybridMultilevel"/>
    <w:tmpl w:val="5860E5C4"/>
    <w:lvl w:ilvl="0" w:tplc="0FA6C9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4082A"/>
    <w:multiLevelType w:val="hybridMultilevel"/>
    <w:tmpl w:val="31EA6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875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652941"/>
    <w:multiLevelType w:val="hybridMultilevel"/>
    <w:tmpl w:val="F850B18E"/>
    <w:lvl w:ilvl="0" w:tplc="2C342C2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2064F"/>
    <w:multiLevelType w:val="hybridMultilevel"/>
    <w:tmpl w:val="46B03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E4CC7"/>
    <w:multiLevelType w:val="hybridMultilevel"/>
    <w:tmpl w:val="7CAAE3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8BE6CC6"/>
    <w:multiLevelType w:val="hybridMultilevel"/>
    <w:tmpl w:val="6C3A62B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C4FC5"/>
    <w:multiLevelType w:val="hybridMultilevel"/>
    <w:tmpl w:val="FE58FAE6"/>
    <w:lvl w:ilvl="0" w:tplc="248C7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E7B4D"/>
    <w:multiLevelType w:val="multilevel"/>
    <w:tmpl w:val="89C6F7C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514B72DD"/>
    <w:multiLevelType w:val="hybridMultilevel"/>
    <w:tmpl w:val="AF48E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31268"/>
    <w:multiLevelType w:val="hybridMultilevel"/>
    <w:tmpl w:val="AB7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E60D4"/>
    <w:multiLevelType w:val="hybridMultilevel"/>
    <w:tmpl w:val="C03C6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30400"/>
    <w:multiLevelType w:val="hybridMultilevel"/>
    <w:tmpl w:val="55180504"/>
    <w:lvl w:ilvl="0" w:tplc="248C7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64784"/>
    <w:multiLevelType w:val="hybridMultilevel"/>
    <w:tmpl w:val="9C3E6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B321A"/>
    <w:multiLevelType w:val="hybridMultilevel"/>
    <w:tmpl w:val="B65442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AEA7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23AFC"/>
    <w:multiLevelType w:val="hybridMultilevel"/>
    <w:tmpl w:val="1CD0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537A3"/>
    <w:multiLevelType w:val="hybridMultilevel"/>
    <w:tmpl w:val="539A9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00D88"/>
    <w:multiLevelType w:val="hybridMultilevel"/>
    <w:tmpl w:val="4302F2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788D09F6"/>
    <w:multiLevelType w:val="hybridMultilevel"/>
    <w:tmpl w:val="99281484"/>
    <w:lvl w:ilvl="0" w:tplc="6F5A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AE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C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81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E7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AA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0A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E4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B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D6B4CA4"/>
    <w:multiLevelType w:val="hybridMultilevel"/>
    <w:tmpl w:val="7ECE37AC"/>
    <w:lvl w:ilvl="0" w:tplc="248C7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22"/>
  </w:num>
  <w:num w:numId="9">
    <w:abstractNumId w:val="28"/>
  </w:num>
  <w:num w:numId="10">
    <w:abstractNumId w:val="21"/>
  </w:num>
  <w:num w:numId="11">
    <w:abstractNumId w:val="3"/>
  </w:num>
  <w:num w:numId="12">
    <w:abstractNumId w:val="20"/>
  </w:num>
  <w:num w:numId="13">
    <w:abstractNumId w:val="23"/>
  </w:num>
  <w:num w:numId="14">
    <w:abstractNumId w:val="15"/>
  </w:num>
  <w:num w:numId="15">
    <w:abstractNumId w:val="19"/>
  </w:num>
  <w:num w:numId="16">
    <w:abstractNumId w:val="16"/>
  </w:num>
  <w:num w:numId="17">
    <w:abstractNumId w:val="4"/>
  </w:num>
  <w:num w:numId="18">
    <w:abstractNumId w:val="14"/>
  </w:num>
  <w:num w:numId="19">
    <w:abstractNumId w:val="0"/>
  </w:num>
  <w:num w:numId="20">
    <w:abstractNumId w:val="17"/>
  </w:num>
  <w:num w:numId="21">
    <w:abstractNumId w:val="24"/>
  </w:num>
  <w:num w:numId="22">
    <w:abstractNumId w:val="8"/>
  </w:num>
  <w:num w:numId="23">
    <w:abstractNumId w:val="18"/>
  </w:num>
  <w:num w:numId="24">
    <w:abstractNumId w:val="27"/>
  </w:num>
  <w:num w:numId="25">
    <w:abstractNumId w:val="10"/>
  </w:num>
  <w:num w:numId="26">
    <w:abstractNumId w:val="25"/>
  </w:num>
  <w:num w:numId="27">
    <w:abstractNumId w:val="12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7B"/>
    <w:rsid w:val="00012B2E"/>
    <w:rsid w:val="00012E3B"/>
    <w:rsid w:val="00013C13"/>
    <w:rsid w:val="00033415"/>
    <w:rsid w:val="000371D9"/>
    <w:rsid w:val="000427A0"/>
    <w:rsid w:val="0005695C"/>
    <w:rsid w:val="00061348"/>
    <w:rsid w:val="0006211E"/>
    <w:rsid w:val="00062154"/>
    <w:rsid w:val="0006215D"/>
    <w:rsid w:val="000640F4"/>
    <w:rsid w:val="00064340"/>
    <w:rsid w:val="0006797A"/>
    <w:rsid w:val="00067B4C"/>
    <w:rsid w:val="00070E7C"/>
    <w:rsid w:val="00071F14"/>
    <w:rsid w:val="000777BE"/>
    <w:rsid w:val="00080ED1"/>
    <w:rsid w:val="00084D8C"/>
    <w:rsid w:val="00085708"/>
    <w:rsid w:val="00090ABC"/>
    <w:rsid w:val="00094AD9"/>
    <w:rsid w:val="00095C18"/>
    <w:rsid w:val="000A3579"/>
    <w:rsid w:val="000A3EAF"/>
    <w:rsid w:val="000A53E9"/>
    <w:rsid w:val="000A70F2"/>
    <w:rsid w:val="000B58BE"/>
    <w:rsid w:val="000B5CCA"/>
    <w:rsid w:val="000B66F9"/>
    <w:rsid w:val="000B7704"/>
    <w:rsid w:val="000B77A1"/>
    <w:rsid w:val="000C60B0"/>
    <w:rsid w:val="000E6E59"/>
    <w:rsid w:val="00102F56"/>
    <w:rsid w:val="0010328B"/>
    <w:rsid w:val="00107F37"/>
    <w:rsid w:val="0011344E"/>
    <w:rsid w:val="00113722"/>
    <w:rsid w:val="00130263"/>
    <w:rsid w:val="00131337"/>
    <w:rsid w:val="0013163A"/>
    <w:rsid w:val="00132E04"/>
    <w:rsid w:val="00133F8E"/>
    <w:rsid w:val="00134755"/>
    <w:rsid w:val="00140C06"/>
    <w:rsid w:val="0014132F"/>
    <w:rsid w:val="00141DFD"/>
    <w:rsid w:val="001440CE"/>
    <w:rsid w:val="00147ABA"/>
    <w:rsid w:val="001506F0"/>
    <w:rsid w:val="00150902"/>
    <w:rsid w:val="0015458C"/>
    <w:rsid w:val="00155585"/>
    <w:rsid w:val="00160B47"/>
    <w:rsid w:val="001656F0"/>
    <w:rsid w:val="00177066"/>
    <w:rsid w:val="00177882"/>
    <w:rsid w:val="00177DED"/>
    <w:rsid w:val="001817F8"/>
    <w:rsid w:val="00181CFA"/>
    <w:rsid w:val="0018278F"/>
    <w:rsid w:val="0018469E"/>
    <w:rsid w:val="00184B5A"/>
    <w:rsid w:val="00184FED"/>
    <w:rsid w:val="00185C62"/>
    <w:rsid w:val="00185F81"/>
    <w:rsid w:val="00186314"/>
    <w:rsid w:val="001941C5"/>
    <w:rsid w:val="001964AE"/>
    <w:rsid w:val="001A2CD2"/>
    <w:rsid w:val="001A55F4"/>
    <w:rsid w:val="001A6B4E"/>
    <w:rsid w:val="001B25CE"/>
    <w:rsid w:val="001B2797"/>
    <w:rsid w:val="001B6043"/>
    <w:rsid w:val="001B61DE"/>
    <w:rsid w:val="001C33D0"/>
    <w:rsid w:val="001C7C60"/>
    <w:rsid w:val="001D04C2"/>
    <w:rsid w:val="001D0CE4"/>
    <w:rsid w:val="001D0E03"/>
    <w:rsid w:val="001D14AC"/>
    <w:rsid w:val="001D46CF"/>
    <w:rsid w:val="001D6925"/>
    <w:rsid w:val="001E0221"/>
    <w:rsid w:val="001E1969"/>
    <w:rsid w:val="001E2DAB"/>
    <w:rsid w:val="001E4AAD"/>
    <w:rsid w:val="001E66CD"/>
    <w:rsid w:val="001E67E7"/>
    <w:rsid w:val="001F1F0E"/>
    <w:rsid w:val="001F67A7"/>
    <w:rsid w:val="001F6C7A"/>
    <w:rsid w:val="00204FB8"/>
    <w:rsid w:val="002058EB"/>
    <w:rsid w:val="002070B6"/>
    <w:rsid w:val="00207CBE"/>
    <w:rsid w:val="00212D0F"/>
    <w:rsid w:val="00215B6F"/>
    <w:rsid w:val="00222EC8"/>
    <w:rsid w:val="00223BF0"/>
    <w:rsid w:val="00225483"/>
    <w:rsid w:val="00233CF0"/>
    <w:rsid w:val="002353AC"/>
    <w:rsid w:val="00237C0A"/>
    <w:rsid w:val="00242D3E"/>
    <w:rsid w:val="00250462"/>
    <w:rsid w:val="002504DD"/>
    <w:rsid w:val="00255443"/>
    <w:rsid w:val="002570ED"/>
    <w:rsid w:val="002607BC"/>
    <w:rsid w:val="00261AF0"/>
    <w:rsid w:val="00262727"/>
    <w:rsid w:val="002652A4"/>
    <w:rsid w:val="00267F72"/>
    <w:rsid w:val="00274E72"/>
    <w:rsid w:val="0027757D"/>
    <w:rsid w:val="0028052B"/>
    <w:rsid w:val="002848DE"/>
    <w:rsid w:val="0029212F"/>
    <w:rsid w:val="0029377F"/>
    <w:rsid w:val="002A4875"/>
    <w:rsid w:val="002A5D44"/>
    <w:rsid w:val="002A5EC5"/>
    <w:rsid w:val="002A68CE"/>
    <w:rsid w:val="002A7B5F"/>
    <w:rsid w:val="002B009F"/>
    <w:rsid w:val="002B09F6"/>
    <w:rsid w:val="002C0099"/>
    <w:rsid w:val="002C47E1"/>
    <w:rsid w:val="002C548E"/>
    <w:rsid w:val="002D064C"/>
    <w:rsid w:val="002D115C"/>
    <w:rsid w:val="002D2CE8"/>
    <w:rsid w:val="002D7E16"/>
    <w:rsid w:val="002D7FE7"/>
    <w:rsid w:val="002E13C8"/>
    <w:rsid w:val="002E1684"/>
    <w:rsid w:val="002E4BE6"/>
    <w:rsid w:val="002E6612"/>
    <w:rsid w:val="002E6FAB"/>
    <w:rsid w:val="002F2FC4"/>
    <w:rsid w:val="002F3B75"/>
    <w:rsid w:val="002F72F3"/>
    <w:rsid w:val="002F74B0"/>
    <w:rsid w:val="002F7C6C"/>
    <w:rsid w:val="00302BFE"/>
    <w:rsid w:val="00303295"/>
    <w:rsid w:val="003049A9"/>
    <w:rsid w:val="003064C1"/>
    <w:rsid w:val="00306D1A"/>
    <w:rsid w:val="00307CAB"/>
    <w:rsid w:val="0031255A"/>
    <w:rsid w:val="00315346"/>
    <w:rsid w:val="00321C1E"/>
    <w:rsid w:val="00333F59"/>
    <w:rsid w:val="00334409"/>
    <w:rsid w:val="0033485B"/>
    <w:rsid w:val="0033533F"/>
    <w:rsid w:val="003354DD"/>
    <w:rsid w:val="0033576A"/>
    <w:rsid w:val="00337D5D"/>
    <w:rsid w:val="003421BE"/>
    <w:rsid w:val="00342ADC"/>
    <w:rsid w:val="0034499B"/>
    <w:rsid w:val="0034553B"/>
    <w:rsid w:val="0034777F"/>
    <w:rsid w:val="00352586"/>
    <w:rsid w:val="00355AF2"/>
    <w:rsid w:val="00355BAF"/>
    <w:rsid w:val="00356A08"/>
    <w:rsid w:val="00357E69"/>
    <w:rsid w:val="00362891"/>
    <w:rsid w:val="00363AAA"/>
    <w:rsid w:val="0036699C"/>
    <w:rsid w:val="003704D6"/>
    <w:rsid w:val="00371B06"/>
    <w:rsid w:val="00372DFF"/>
    <w:rsid w:val="003731BF"/>
    <w:rsid w:val="0037480A"/>
    <w:rsid w:val="003819D7"/>
    <w:rsid w:val="00382E6B"/>
    <w:rsid w:val="00385231"/>
    <w:rsid w:val="00393DC5"/>
    <w:rsid w:val="00394BF7"/>
    <w:rsid w:val="00396E80"/>
    <w:rsid w:val="003A03B8"/>
    <w:rsid w:val="003A4135"/>
    <w:rsid w:val="003A56C1"/>
    <w:rsid w:val="003B10CF"/>
    <w:rsid w:val="003B6331"/>
    <w:rsid w:val="003B769A"/>
    <w:rsid w:val="003C4B48"/>
    <w:rsid w:val="003C51CA"/>
    <w:rsid w:val="003D05D1"/>
    <w:rsid w:val="003D06DB"/>
    <w:rsid w:val="003D4C68"/>
    <w:rsid w:val="003D5B00"/>
    <w:rsid w:val="003E0438"/>
    <w:rsid w:val="003E2E63"/>
    <w:rsid w:val="003F0BC3"/>
    <w:rsid w:val="003F2895"/>
    <w:rsid w:val="003F38B4"/>
    <w:rsid w:val="003F3AEC"/>
    <w:rsid w:val="00402449"/>
    <w:rsid w:val="00412018"/>
    <w:rsid w:val="00413029"/>
    <w:rsid w:val="00421916"/>
    <w:rsid w:val="00421F8E"/>
    <w:rsid w:val="004311F3"/>
    <w:rsid w:val="00431341"/>
    <w:rsid w:val="00433BE1"/>
    <w:rsid w:val="0043483A"/>
    <w:rsid w:val="004424AF"/>
    <w:rsid w:val="00443247"/>
    <w:rsid w:val="00456D4F"/>
    <w:rsid w:val="004603CA"/>
    <w:rsid w:val="0046066B"/>
    <w:rsid w:val="004612BA"/>
    <w:rsid w:val="004621D2"/>
    <w:rsid w:val="00462B4C"/>
    <w:rsid w:val="00465F99"/>
    <w:rsid w:val="00471AB7"/>
    <w:rsid w:val="004733B7"/>
    <w:rsid w:val="004738BA"/>
    <w:rsid w:val="004747D5"/>
    <w:rsid w:val="00476CFA"/>
    <w:rsid w:val="00483E62"/>
    <w:rsid w:val="00485083"/>
    <w:rsid w:val="00487B39"/>
    <w:rsid w:val="00491640"/>
    <w:rsid w:val="004A1E10"/>
    <w:rsid w:val="004A587E"/>
    <w:rsid w:val="004A64C0"/>
    <w:rsid w:val="004A68BB"/>
    <w:rsid w:val="004B04C4"/>
    <w:rsid w:val="004B0A4D"/>
    <w:rsid w:val="004B3563"/>
    <w:rsid w:val="004B47B5"/>
    <w:rsid w:val="004B59C1"/>
    <w:rsid w:val="004C4634"/>
    <w:rsid w:val="004C4DC2"/>
    <w:rsid w:val="004D3CC1"/>
    <w:rsid w:val="004E148D"/>
    <w:rsid w:val="004E6123"/>
    <w:rsid w:val="004E65C7"/>
    <w:rsid w:val="004F637A"/>
    <w:rsid w:val="004F72BF"/>
    <w:rsid w:val="00500B4A"/>
    <w:rsid w:val="00500EED"/>
    <w:rsid w:val="005019F7"/>
    <w:rsid w:val="00504DBE"/>
    <w:rsid w:val="00506C3C"/>
    <w:rsid w:val="00506D4B"/>
    <w:rsid w:val="005135CA"/>
    <w:rsid w:val="00514FF7"/>
    <w:rsid w:val="005160DD"/>
    <w:rsid w:val="005170D7"/>
    <w:rsid w:val="005172D3"/>
    <w:rsid w:val="005241E7"/>
    <w:rsid w:val="00532D0F"/>
    <w:rsid w:val="005374F9"/>
    <w:rsid w:val="00537C0D"/>
    <w:rsid w:val="005400F0"/>
    <w:rsid w:val="00541686"/>
    <w:rsid w:val="00541CDF"/>
    <w:rsid w:val="005458EF"/>
    <w:rsid w:val="00550CBA"/>
    <w:rsid w:val="00553029"/>
    <w:rsid w:val="00554284"/>
    <w:rsid w:val="00556A48"/>
    <w:rsid w:val="005575AA"/>
    <w:rsid w:val="005620AC"/>
    <w:rsid w:val="00564266"/>
    <w:rsid w:val="00564657"/>
    <w:rsid w:val="00566A78"/>
    <w:rsid w:val="00567B39"/>
    <w:rsid w:val="00570811"/>
    <w:rsid w:val="00572FD5"/>
    <w:rsid w:val="00575538"/>
    <w:rsid w:val="00582B81"/>
    <w:rsid w:val="00583A10"/>
    <w:rsid w:val="00586538"/>
    <w:rsid w:val="00591896"/>
    <w:rsid w:val="005934FD"/>
    <w:rsid w:val="00593D73"/>
    <w:rsid w:val="005963F8"/>
    <w:rsid w:val="005A10B2"/>
    <w:rsid w:val="005A2376"/>
    <w:rsid w:val="005B028F"/>
    <w:rsid w:val="005B4EF1"/>
    <w:rsid w:val="005B572D"/>
    <w:rsid w:val="005C1FDD"/>
    <w:rsid w:val="005C64BA"/>
    <w:rsid w:val="005C6C32"/>
    <w:rsid w:val="005D0DA1"/>
    <w:rsid w:val="005D114C"/>
    <w:rsid w:val="005D128A"/>
    <w:rsid w:val="005D5E46"/>
    <w:rsid w:val="005D6446"/>
    <w:rsid w:val="005E55C9"/>
    <w:rsid w:val="005F453B"/>
    <w:rsid w:val="005F6166"/>
    <w:rsid w:val="005F650E"/>
    <w:rsid w:val="005F71BA"/>
    <w:rsid w:val="00600922"/>
    <w:rsid w:val="00600A08"/>
    <w:rsid w:val="00604605"/>
    <w:rsid w:val="006070F2"/>
    <w:rsid w:val="00620261"/>
    <w:rsid w:val="00620A5C"/>
    <w:rsid w:val="00630808"/>
    <w:rsid w:val="0063326A"/>
    <w:rsid w:val="00634090"/>
    <w:rsid w:val="00635EB6"/>
    <w:rsid w:val="00637EDB"/>
    <w:rsid w:val="00641604"/>
    <w:rsid w:val="00645B9B"/>
    <w:rsid w:val="00650A3A"/>
    <w:rsid w:val="006535E8"/>
    <w:rsid w:val="00654BF3"/>
    <w:rsid w:val="00660E5B"/>
    <w:rsid w:val="00662C52"/>
    <w:rsid w:val="0066398F"/>
    <w:rsid w:val="00667FCD"/>
    <w:rsid w:val="00670802"/>
    <w:rsid w:val="00672D0F"/>
    <w:rsid w:val="0067439E"/>
    <w:rsid w:val="00676843"/>
    <w:rsid w:val="00677BF1"/>
    <w:rsid w:val="00682044"/>
    <w:rsid w:val="006822A1"/>
    <w:rsid w:val="0068765E"/>
    <w:rsid w:val="00692143"/>
    <w:rsid w:val="00693A39"/>
    <w:rsid w:val="00694617"/>
    <w:rsid w:val="0069541D"/>
    <w:rsid w:val="006A0C74"/>
    <w:rsid w:val="006A437D"/>
    <w:rsid w:val="006B2CE0"/>
    <w:rsid w:val="006B2F72"/>
    <w:rsid w:val="006C0DFB"/>
    <w:rsid w:val="006D2349"/>
    <w:rsid w:val="006D55F9"/>
    <w:rsid w:val="006D650C"/>
    <w:rsid w:val="006D666E"/>
    <w:rsid w:val="006E23B5"/>
    <w:rsid w:val="006E2810"/>
    <w:rsid w:val="007033AA"/>
    <w:rsid w:val="00704BED"/>
    <w:rsid w:val="00705D6C"/>
    <w:rsid w:val="00706D0C"/>
    <w:rsid w:val="007112EE"/>
    <w:rsid w:val="00712BF3"/>
    <w:rsid w:val="0071523C"/>
    <w:rsid w:val="0072158C"/>
    <w:rsid w:val="00721B19"/>
    <w:rsid w:val="00722318"/>
    <w:rsid w:val="00722B83"/>
    <w:rsid w:val="00722FC9"/>
    <w:rsid w:val="007237FB"/>
    <w:rsid w:val="00724475"/>
    <w:rsid w:val="00734962"/>
    <w:rsid w:val="00735251"/>
    <w:rsid w:val="00737B61"/>
    <w:rsid w:val="00737B9D"/>
    <w:rsid w:val="00740FDA"/>
    <w:rsid w:val="007432C2"/>
    <w:rsid w:val="007511DA"/>
    <w:rsid w:val="007521C6"/>
    <w:rsid w:val="0075384F"/>
    <w:rsid w:val="0076403B"/>
    <w:rsid w:val="007710C8"/>
    <w:rsid w:val="0077366A"/>
    <w:rsid w:val="007779FB"/>
    <w:rsid w:val="00780C9B"/>
    <w:rsid w:val="00782C73"/>
    <w:rsid w:val="0079216C"/>
    <w:rsid w:val="007948CD"/>
    <w:rsid w:val="00797224"/>
    <w:rsid w:val="00797C4C"/>
    <w:rsid w:val="007A6140"/>
    <w:rsid w:val="007B01A6"/>
    <w:rsid w:val="007B7368"/>
    <w:rsid w:val="007C1810"/>
    <w:rsid w:val="007C2AC1"/>
    <w:rsid w:val="007D0E77"/>
    <w:rsid w:val="007D78E6"/>
    <w:rsid w:val="007E2140"/>
    <w:rsid w:val="007E74ED"/>
    <w:rsid w:val="007F04BC"/>
    <w:rsid w:val="007F083E"/>
    <w:rsid w:val="007F5A20"/>
    <w:rsid w:val="007F728C"/>
    <w:rsid w:val="008005CC"/>
    <w:rsid w:val="008062ED"/>
    <w:rsid w:val="0080754E"/>
    <w:rsid w:val="00813236"/>
    <w:rsid w:val="00816C18"/>
    <w:rsid w:val="00816F7E"/>
    <w:rsid w:val="00822DA3"/>
    <w:rsid w:val="00827818"/>
    <w:rsid w:val="00832AD8"/>
    <w:rsid w:val="00842DC8"/>
    <w:rsid w:val="00843E7B"/>
    <w:rsid w:val="00844304"/>
    <w:rsid w:val="00847E95"/>
    <w:rsid w:val="0085380E"/>
    <w:rsid w:val="00853DA2"/>
    <w:rsid w:val="00854D04"/>
    <w:rsid w:val="00854F0E"/>
    <w:rsid w:val="00855A97"/>
    <w:rsid w:val="0085648A"/>
    <w:rsid w:val="00857924"/>
    <w:rsid w:val="00861F87"/>
    <w:rsid w:val="0086591E"/>
    <w:rsid w:val="00870559"/>
    <w:rsid w:val="00872D56"/>
    <w:rsid w:val="0087494B"/>
    <w:rsid w:val="008759A8"/>
    <w:rsid w:val="00877E0A"/>
    <w:rsid w:val="0088053A"/>
    <w:rsid w:val="0088144F"/>
    <w:rsid w:val="00884DD6"/>
    <w:rsid w:val="00886EAD"/>
    <w:rsid w:val="00887763"/>
    <w:rsid w:val="008879C0"/>
    <w:rsid w:val="008879F2"/>
    <w:rsid w:val="008909F7"/>
    <w:rsid w:val="00891B4D"/>
    <w:rsid w:val="008947ED"/>
    <w:rsid w:val="00896B8F"/>
    <w:rsid w:val="008A7509"/>
    <w:rsid w:val="008B7316"/>
    <w:rsid w:val="008B7F40"/>
    <w:rsid w:val="008C01E0"/>
    <w:rsid w:val="008D240D"/>
    <w:rsid w:val="008E2A06"/>
    <w:rsid w:val="008E52E8"/>
    <w:rsid w:val="008E5A00"/>
    <w:rsid w:val="008F45BE"/>
    <w:rsid w:val="008F56BE"/>
    <w:rsid w:val="00900975"/>
    <w:rsid w:val="00902684"/>
    <w:rsid w:val="009043C7"/>
    <w:rsid w:val="00907568"/>
    <w:rsid w:val="00912110"/>
    <w:rsid w:val="00916D0A"/>
    <w:rsid w:val="00920813"/>
    <w:rsid w:val="009212DF"/>
    <w:rsid w:val="00926A9B"/>
    <w:rsid w:val="0092706E"/>
    <w:rsid w:val="009307FE"/>
    <w:rsid w:val="0093105C"/>
    <w:rsid w:val="00935661"/>
    <w:rsid w:val="0094192C"/>
    <w:rsid w:val="00945562"/>
    <w:rsid w:val="009476EF"/>
    <w:rsid w:val="009505A6"/>
    <w:rsid w:val="00953C28"/>
    <w:rsid w:val="00954273"/>
    <w:rsid w:val="0096259A"/>
    <w:rsid w:val="00966C9C"/>
    <w:rsid w:val="00972CEB"/>
    <w:rsid w:val="00975672"/>
    <w:rsid w:val="00976F21"/>
    <w:rsid w:val="00983024"/>
    <w:rsid w:val="00984C82"/>
    <w:rsid w:val="00986FC8"/>
    <w:rsid w:val="00990C61"/>
    <w:rsid w:val="00997614"/>
    <w:rsid w:val="009A2D09"/>
    <w:rsid w:val="009A3D40"/>
    <w:rsid w:val="009A5220"/>
    <w:rsid w:val="009A5CE2"/>
    <w:rsid w:val="009A618C"/>
    <w:rsid w:val="009B29DF"/>
    <w:rsid w:val="009B4896"/>
    <w:rsid w:val="009B731F"/>
    <w:rsid w:val="009C062F"/>
    <w:rsid w:val="009C0A9C"/>
    <w:rsid w:val="009C1CC1"/>
    <w:rsid w:val="009C3C15"/>
    <w:rsid w:val="009C451D"/>
    <w:rsid w:val="009C58A1"/>
    <w:rsid w:val="009D18F0"/>
    <w:rsid w:val="009D1CA6"/>
    <w:rsid w:val="009D4F0D"/>
    <w:rsid w:val="009D61B6"/>
    <w:rsid w:val="009E0E8D"/>
    <w:rsid w:val="009E1B15"/>
    <w:rsid w:val="009E41B4"/>
    <w:rsid w:val="009E49C7"/>
    <w:rsid w:val="009F156E"/>
    <w:rsid w:val="009F1AA6"/>
    <w:rsid w:val="009F469F"/>
    <w:rsid w:val="00A0120C"/>
    <w:rsid w:val="00A03F8A"/>
    <w:rsid w:val="00A07C70"/>
    <w:rsid w:val="00A11EAE"/>
    <w:rsid w:val="00A127B7"/>
    <w:rsid w:val="00A13115"/>
    <w:rsid w:val="00A2050E"/>
    <w:rsid w:val="00A43878"/>
    <w:rsid w:val="00A45B0C"/>
    <w:rsid w:val="00A51A57"/>
    <w:rsid w:val="00A5513D"/>
    <w:rsid w:val="00A56F2A"/>
    <w:rsid w:val="00A620B8"/>
    <w:rsid w:val="00A63048"/>
    <w:rsid w:val="00A66082"/>
    <w:rsid w:val="00A67765"/>
    <w:rsid w:val="00A730AA"/>
    <w:rsid w:val="00A73398"/>
    <w:rsid w:val="00A73A9E"/>
    <w:rsid w:val="00A747BF"/>
    <w:rsid w:val="00A74A9C"/>
    <w:rsid w:val="00A75130"/>
    <w:rsid w:val="00A8212F"/>
    <w:rsid w:val="00A90B93"/>
    <w:rsid w:val="00A935F2"/>
    <w:rsid w:val="00A977D2"/>
    <w:rsid w:val="00AA1F96"/>
    <w:rsid w:val="00AA4287"/>
    <w:rsid w:val="00AA7DE5"/>
    <w:rsid w:val="00AB11F5"/>
    <w:rsid w:val="00AB2DF2"/>
    <w:rsid w:val="00AB37C4"/>
    <w:rsid w:val="00AB4303"/>
    <w:rsid w:val="00AC5037"/>
    <w:rsid w:val="00AD1C67"/>
    <w:rsid w:val="00AD589C"/>
    <w:rsid w:val="00AE3AFF"/>
    <w:rsid w:val="00AE40EA"/>
    <w:rsid w:val="00AE5800"/>
    <w:rsid w:val="00AE75E6"/>
    <w:rsid w:val="00AE7E12"/>
    <w:rsid w:val="00AF1A23"/>
    <w:rsid w:val="00AF5F08"/>
    <w:rsid w:val="00B007D2"/>
    <w:rsid w:val="00B02127"/>
    <w:rsid w:val="00B02F33"/>
    <w:rsid w:val="00B04D8F"/>
    <w:rsid w:val="00B1202A"/>
    <w:rsid w:val="00B25B12"/>
    <w:rsid w:val="00B267BC"/>
    <w:rsid w:val="00B31B84"/>
    <w:rsid w:val="00B35305"/>
    <w:rsid w:val="00B401E6"/>
    <w:rsid w:val="00B40D95"/>
    <w:rsid w:val="00B41A4F"/>
    <w:rsid w:val="00B47717"/>
    <w:rsid w:val="00B6083B"/>
    <w:rsid w:val="00B62620"/>
    <w:rsid w:val="00B629AA"/>
    <w:rsid w:val="00B6499B"/>
    <w:rsid w:val="00B7060D"/>
    <w:rsid w:val="00B757CC"/>
    <w:rsid w:val="00B77D1F"/>
    <w:rsid w:val="00B80D14"/>
    <w:rsid w:val="00B81C06"/>
    <w:rsid w:val="00B8494C"/>
    <w:rsid w:val="00B861EF"/>
    <w:rsid w:val="00B922A9"/>
    <w:rsid w:val="00B94936"/>
    <w:rsid w:val="00B97F8E"/>
    <w:rsid w:val="00BA2EC7"/>
    <w:rsid w:val="00BA3519"/>
    <w:rsid w:val="00BA5B2E"/>
    <w:rsid w:val="00BB335A"/>
    <w:rsid w:val="00BB5776"/>
    <w:rsid w:val="00BC3259"/>
    <w:rsid w:val="00BC4909"/>
    <w:rsid w:val="00BD0703"/>
    <w:rsid w:val="00BD0D06"/>
    <w:rsid w:val="00BD1E55"/>
    <w:rsid w:val="00BD624E"/>
    <w:rsid w:val="00BD75FB"/>
    <w:rsid w:val="00BD7828"/>
    <w:rsid w:val="00BF5DD3"/>
    <w:rsid w:val="00C04729"/>
    <w:rsid w:val="00C16FAB"/>
    <w:rsid w:val="00C2578F"/>
    <w:rsid w:val="00C27D0C"/>
    <w:rsid w:val="00C31623"/>
    <w:rsid w:val="00C3568B"/>
    <w:rsid w:val="00C44016"/>
    <w:rsid w:val="00C46A81"/>
    <w:rsid w:val="00C538B5"/>
    <w:rsid w:val="00C54413"/>
    <w:rsid w:val="00C56468"/>
    <w:rsid w:val="00C57186"/>
    <w:rsid w:val="00C611A3"/>
    <w:rsid w:val="00C613A5"/>
    <w:rsid w:val="00C61616"/>
    <w:rsid w:val="00C62F50"/>
    <w:rsid w:val="00C64030"/>
    <w:rsid w:val="00C7075F"/>
    <w:rsid w:val="00C716DD"/>
    <w:rsid w:val="00C72F37"/>
    <w:rsid w:val="00C74559"/>
    <w:rsid w:val="00C74573"/>
    <w:rsid w:val="00C77CC9"/>
    <w:rsid w:val="00C806D8"/>
    <w:rsid w:val="00C83DCF"/>
    <w:rsid w:val="00C855CB"/>
    <w:rsid w:val="00C9207A"/>
    <w:rsid w:val="00C9222B"/>
    <w:rsid w:val="00C92DEA"/>
    <w:rsid w:val="00C96D1D"/>
    <w:rsid w:val="00CA13FA"/>
    <w:rsid w:val="00CA14C1"/>
    <w:rsid w:val="00CA3D3E"/>
    <w:rsid w:val="00CA550D"/>
    <w:rsid w:val="00CA6934"/>
    <w:rsid w:val="00CB4924"/>
    <w:rsid w:val="00CB62B3"/>
    <w:rsid w:val="00CC1C19"/>
    <w:rsid w:val="00CC39D5"/>
    <w:rsid w:val="00CC455B"/>
    <w:rsid w:val="00CC68C3"/>
    <w:rsid w:val="00CD4323"/>
    <w:rsid w:val="00CE2FAC"/>
    <w:rsid w:val="00CE3048"/>
    <w:rsid w:val="00D01D36"/>
    <w:rsid w:val="00D045F1"/>
    <w:rsid w:val="00D05196"/>
    <w:rsid w:val="00D11C28"/>
    <w:rsid w:val="00D121E9"/>
    <w:rsid w:val="00D12E2B"/>
    <w:rsid w:val="00D1474F"/>
    <w:rsid w:val="00D20790"/>
    <w:rsid w:val="00D23C76"/>
    <w:rsid w:val="00D30932"/>
    <w:rsid w:val="00D33F53"/>
    <w:rsid w:val="00D348B1"/>
    <w:rsid w:val="00D35628"/>
    <w:rsid w:val="00D411E3"/>
    <w:rsid w:val="00D41D1E"/>
    <w:rsid w:val="00D56673"/>
    <w:rsid w:val="00D56F9F"/>
    <w:rsid w:val="00D63F7D"/>
    <w:rsid w:val="00D644F0"/>
    <w:rsid w:val="00D71068"/>
    <w:rsid w:val="00D733C4"/>
    <w:rsid w:val="00D747B1"/>
    <w:rsid w:val="00D774A0"/>
    <w:rsid w:val="00D830E9"/>
    <w:rsid w:val="00D860C5"/>
    <w:rsid w:val="00D90650"/>
    <w:rsid w:val="00D90D88"/>
    <w:rsid w:val="00D93A09"/>
    <w:rsid w:val="00D96377"/>
    <w:rsid w:val="00DA476E"/>
    <w:rsid w:val="00DA4F0F"/>
    <w:rsid w:val="00DA698C"/>
    <w:rsid w:val="00DA7309"/>
    <w:rsid w:val="00DB0A0F"/>
    <w:rsid w:val="00DC535E"/>
    <w:rsid w:val="00DD134D"/>
    <w:rsid w:val="00DD237D"/>
    <w:rsid w:val="00DE2923"/>
    <w:rsid w:val="00DE34F6"/>
    <w:rsid w:val="00DE3D1A"/>
    <w:rsid w:val="00DE6633"/>
    <w:rsid w:val="00DF070B"/>
    <w:rsid w:val="00DF1CED"/>
    <w:rsid w:val="00DF22FA"/>
    <w:rsid w:val="00DF299B"/>
    <w:rsid w:val="00E00932"/>
    <w:rsid w:val="00E03D99"/>
    <w:rsid w:val="00E05B21"/>
    <w:rsid w:val="00E12B9A"/>
    <w:rsid w:val="00E130D4"/>
    <w:rsid w:val="00E13FA6"/>
    <w:rsid w:val="00E14419"/>
    <w:rsid w:val="00E16DCE"/>
    <w:rsid w:val="00E229CD"/>
    <w:rsid w:val="00E3484A"/>
    <w:rsid w:val="00E358FD"/>
    <w:rsid w:val="00E35B2A"/>
    <w:rsid w:val="00E37A19"/>
    <w:rsid w:val="00E40F10"/>
    <w:rsid w:val="00E416CC"/>
    <w:rsid w:val="00E42645"/>
    <w:rsid w:val="00E44EF7"/>
    <w:rsid w:val="00E51D19"/>
    <w:rsid w:val="00E527AB"/>
    <w:rsid w:val="00E531B0"/>
    <w:rsid w:val="00E5536E"/>
    <w:rsid w:val="00E56791"/>
    <w:rsid w:val="00E568E1"/>
    <w:rsid w:val="00E57A63"/>
    <w:rsid w:val="00E60BCD"/>
    <w:rsid w:val="00E60CC4"/>
    <w:rsid w:val="00E60F7F"/>
    <w:rsid w:val="00E61EAE"/>
    <w:rsid w:val="00E70096"/>
    <w:rsid w:val="00E71F96"/>
    <w:rsid w:val="00E7305E"/>
    <w:rsid w:val="00E756B9"/>
    <w:rsid w:val="00E81118"/>
    <w:rsid w:val="00E81522"/>
    <w:rsid w:val="00E83C8A"/>
    <w:rsid w:val="00E91971"/>
    <w:rsid w:val="00E96FA5"/>
    <w:rsid w:val="00EA08BE"/>
    <w:rsid w:val="00EA0B4B"/>
    <w:rsid w:val="00EA22BF"/>
    <w:rsid w:val="00EA4438"/>
    <w:rsid w:val="00EA62F3"/>
    <w:rsid w:val="00EB349B"/>
    <w:rsid w:val="00EB414F"/>
    <w:rsid w:val="00EB5C54"/>
    <w:rsid w:val="00EB6438"/>
    <w:rsid w:val="00EB720E"/>
    <w:rsid w:val="00EC3C01"/>
    <w:rsid w:val="00EC40D2"/>
    <w:rsid w:val="00EC6F23"/>
    <w:rsid w:val="00EE2514"/>
    <w:rsid w:val="00EE2AF6"/>
    <w:rsid w:val="00EE31BB"/>
    <w:rsid w:val="00F067BE"/>
    <w:rsid w:val="00F06DAA"/>
    <w:rsid w:val="00F11436"/>
    <w:rsid w:val="00F12F10"/>
    <w:rsid w:val="00F14153"/>
    <w:rsid w:val="00F1541A"/>
    <w:rsid w:val="00F21C33"/>
    <w:rsid w:val="00F26A19"/>
    <w:rsid w:val="00F3048D"/>
    <w:rsid w:val="00F337D2"/>
    <w:rsid w:val="00F3787A"/>
    <w:rsid w:val="00F41DF4"/>
    <w:rsid w:val="00F518DF"/>
    <w:rsid w:val="00F52945"/>
    <w:rsid w:val="00F609A3"/>
    <w:rsid w:val="00F61657"/>
    <w:rsid w:val="00F63DD4"/>
    <w:rsid w:val="00F705CC"/>
    <w:rsid w:val="00F7247A"/>
    <w:rsid w:val="00F74669"/>
    <w:rsid w:val="00F76E64"/>
    <w:rsid w:val="00F82C7D"/>
    <w:rsid w:val="00F844CF"/>
    <w:rsid w:val="00F93030"/>
    <w:rsid w:val="00F95532"/>
    <w:rsid w:val="00F958BE"/>
    <w:rsid w:val="00FA1F67"/>
    <w:rsid w:val="00FA4D7B"/>
    <w:rsid w:val="00FB0C6F"/>
    <w:rsid w:val="00FB25A1"/>
    <w:rsid w:val="00FB5218"/>
    <w:rsid w:val="00FB7298"/>
    <w:rsid w:val="00FC08CF"/>
    <w:rsid w:val="00FC1F27"/>
    <w:rsid w:val="00FD20EF"/>
    <w:rsid w:val="00FD2D69"/>
    <w:rsid w:val="00FD31B8"/>
    <w:rsid w:val="00FD4F46"/>
    <w:rsid w:val="00FE184B"/>
    <w:rsid w:val="00FE308C"/>
    <w:rsid w:val="00FF4741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346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0B77A1"/>
    <w:pPr>
      <w:keepNext/>
      <w:keepLines/>
      <w:numPr>
        <w:numId w:val="20"/>
      </w:numP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3AA"/>
    <w:pPr>
      <w:keepNext/>
      <w:keepLines/>
      <w:numPr>
        <w:ilvl w:val="1"/>
        <w:numId w:val="20"/>
      </w:numPr>
      <w:spacing w:before="24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4617"/>
    <w:pPr>
      <w:keepNext/>
      <w:keepLines/>
      <w:numPr>
        <w:ilvl w:val="2"/>
        <w:numId w:val="2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1CDF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684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7684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84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684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684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03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4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41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68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768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8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68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68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3030"/>
    <w:rPr>
      <w:color w:val="0000FF"/>
      <w:u w:val="single"/>
    </w:rPr>
  </w:style>
  <w:style w:type="paragraph" w:customStyle="1" w:styleId="Normal3">
    <w:name w:val="Normal3"/>
    <w:basedOn w:val="Normln"/>
    <w:rsid w:val="007521C6"/>
    <w:pPr>
      <w:overflowPunct w:val="0"/>
      <w:autoSpaceDE w:val="0"/>
      <w:autoSpaceDN w:val="0"/>
      <w:adjustRightInd w:val="0"/>
      <w:spacing w:before="120" w:after="0"/>
      <w:ind w:left="794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D0F"/>
    <w:pPr>
      <w:ind w:left="720"/>
      <w:contextualSpacing/>
    </w:pPr>
  </w:style>
  <w:style w:type="paragraph" w:customStyle="1" w:styleId="Vysvtlivka">
    <w:name w:val="Vysvětlivka"/>
    <w:basedOn w:val="Normln"/>
    <w:rsid w:val="002F2FC4"/>
    <w:pPr>
      <w:widowControl w:val="0"/>
      <w:spacing w:after="120" w:line="2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A698C"/>
    <w:pPr>
      <w:widowControl w:val="0"/>
      <w:spacing w:after="0"/>
    </w:pPr>
    <w:rPr>
      <w:rFonts w:ascii="Arial" w:eastAsia="Times New Roman" w:hAnsi="Arial" w:cs="Arial"/>
      <w:strike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698C"/>
    <w:rPr>
      <w:rFonts w:ascii="Arial" w:eastAsia="Times New Roman" w:hAnsi="Arial" w:cs="Arial"/>
      <w:strike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9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9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026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02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026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0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D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D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95532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722FC9"/>
    <w:pPr>
      <w:suppressAutoHyphens/>
      <w:spacing w:before="240" w:after="120"/>
    </w:pPr>
    <w:rPr>
      <w:rFonts w:ascii="Times New Roman" w:eastAsia="Droid Sans Fallback" w:hAnsi="Times New Roman" w:cs="Calibri"/>
      <w:i/>
      <w:iCs/>
      <w:sz w:val="24"/>
      <w:szCs w:val="18"/>
    </w:rPr>
  </w:style>
  <w:style w:type="paragraph" w:styleId="Seznam">
    <w:name w:val="List"/>
    <w:basedOn w:val="Normln"/>
    <w:uiPriority w:val="99"/>
    <w:unhideWhenUsed/>
    <w:rsid w:val="00676843"/>
    <w:pPr>
      <w:ind w:left="283" w:hanging="283"/>
      <w:contextualSpacing/>
    </w:pPr>
  </w:style>
  <w:style w:type="paragraph" w:styleId="Seznamsodrkami">
    <w:name w:val="List Bullet"/>
    <w:basedOn w:val="Normln"/>
    <w:uiPriority w:val="99"/>
    <w:unhideWhenUsed/>
    <w:rsid w:val="00676843"/>
    <w:pPr>
      <w:numPr>
        <w:numId w:val="19"/>
      </w:numPr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768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6843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676843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676843"/>
  </w:style>
  <w:style w:type="paragraph" w:styleId="Bezmezer">
    <w:name w:val="No Spacing"/>
    <w:uiPriority w:val="1"/>
    <w:qFormat/>
    <w:rsid w:val="00A51A57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153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53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00A0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476E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76EF"/>
  </w:style>
  <w:style w:type="paragraph" w:styleId="Zpat">
    <w:name w:val="footer"/>
    <w:basedOn w:val="Normln"/>
    <w:link w:val="ZpatChar"/>
    <w:uiPriority w:val="99"/>
    <w:unhideWhenUsed/>
    <w:rsid w:val="009476E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476EF"/>
  </w:style>
  <w:style w:type="paragraph" w:styleId="Nzev">
    <w:name w:val="Title"/>
    <w:basedOn w:val="Normln"/>
    <w:next w:val="Normln"/>
    <w:link w:val="NzevChar"/>
    <w:uiPriority w:val="10"/>
    <w:qFormat/>
    <w:rsid w:val="00721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1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346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0B77A1"/>
    <w:pPr>
      <w:keepNext/>
      <w:keepLines/>
      <w:numPr>
        <w:numId w:val="20"/>
      </w:numP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3AA"/>
    <w:pPr>
      <w:keepNext/>
      <w:keepLines/>
      <w:numPr>
        <w:ilvl w:val="1"/>
        <w:numId w:val="20"/>
      </w:numPr>
      <w:spacing w:before="24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4617"/>
    <w:pPr>
      <w:keepNext/>
      <w:keepLines/>
      <w:numPr>
        <w:ilvl w:val="2"/>
        <w:numId w:val="2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1CDF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6843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76843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6843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6843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6843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7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03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4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41C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68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768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68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68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68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3030"/>
    <w:rPr>
      <w:color w:val="0000FF"/>
      <w:u w:val="single"/>
    </w:rPr>
  </w:style>
  <w:style w:type="paragraph" w:customStyle="1" w:styleId="Normal3">
    <w:name w:val="Normal3"/>
    <w:basedOn w:val="Normln"/>
    <w:rsid w:val="007521C6"/>
    <w:pPr>
      <w:overflowPunct w:val="0"/>
      <w:autoSpaceDE w:val="0"/>
      <w:autoSpaceDN w:val="0"/>
      <w:adjustRightInd w:val="0"/>
      <w:spacing w:before="120" w:after="0"/>
      <w:ind w:left="794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D0F"/>
    <w:pPr>
      <w:ind w:left="720"/>
      <w:contextualSpacing/>
    </w:pPr>
  </w:style>
  <w:style w:type="paragraph" w:customStyle="1" w:styleId="Vysvtlivka">
    <w:name w:val="Vysvětlivka"/>
    <w:basedOn w:val="Normln"/>
    <w:rsid w:val="002F2FC4"/>
    <w:pPr>
      <w:widowControl w:val="0"/>
      <w:spacing w:after="120" w:line="2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A698C"/>
    <w:pPr>
      <w:widowControl w:val="0"/>
      <w:spacing w:after="0"/>
    </w:pPr>
    <w:rPr>
      <w:rFonts w:ascii="Arial" w:eastAsia="Times New Roman" w:hAnsi="Arial" w:cs="Arial"/>
      <w:strike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A698C"/>
    <w:rPr>
      <w:rFonts w:ascii="Arial" w:eastAsia="Times New Roman" w:hAnsi="Arial" w:cs="Arial"/>
      <w:strike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98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9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026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02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026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90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D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D88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95532"/>
    <w:pPr>
      <w:spacing w:after="0" w:line="240" w:lineRule="auto"/>
    </w:pPr>
    <w:rPr>
      <w:rFonts w:ascii="Calibri" w:eastAsia="Droid Sans Fallback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722FC9"/>
    <w:pPr>
      <w:suppressAutoHyphens/>
      <w:spacing w:before="240" w:after="120"/>
    </w:pPr>
    <w:rPr>
      <w:rFonts w:ascii="Times New Roman" w:eastAsia="Droid Sans Fallback" w:hAnsi="Times New Roman" w:cs="Calibri"/>
      <w:i/>
      <w:iCs/>
      <w:sz w:val="24"/>
      <w:szCs w:val="18"/>
    </w:rPr>
  </w:style>
  <w:style w:type="paragraph" w:styleId="Seznam">
    <w:name w:val="List"/>
    <w:basedOn w:val="Normln"/>
    <w:uiPriority w:val="99"/>
    <w:unhideWhenUsed/>
    <w:rsid w:val="00676843"/>
    <w:pPr>
      <w:ind w:left="283" w:hanging="283"/>
      <w:contextualSpacing/>
    </w:pPr>
  </w:style>
  <w:style w:type="paragraph" w:styleId="Seznamsodrkami">
    <w:name w:val="List Bullet"/>
    <w:basedOn w:val="Normln"/>
    <w:uiPriority w:val="99"/>
    <w:unhideWhenUsed/>
    <w:rsid w:val="00676843"/>
    <w:pPr>
      <w:numPr>
        <w:numId w:val="19"/>
      </w:numPr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768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6843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676843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676843"/>
  </w:style>
  <w:style w:type="paragraph" w:styleId="Bezmezer">
    <w:name w:val="No Spacing"/>
    <w:uiPriority w:val="1"/>
    <w:qFormat/>
    <w:rsid w:val="00A51A57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1534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53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00A0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476E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76EF"/>
  </w:style>
  <w:style w:type="paragraph" w:styleId="Zpat">
    <w:name w:val="footer"/>
    <w:basedOn w:val="Normln"/>
    <w:link w:val="ZpatChar"/>
    <w:uiPriority w:val="99"/>
    <w:unhideWhenUsed/>
    <w:rsid w:val="009476E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476EF"/>
  </w:style>
  <w:style w:type="paragraph" w:styleId="Nzev">
    <w:name w:val="Title"/>
    <w:basedOn w:val="Normln"/>
    <w:next w:val="Normln"/>
    <w:link w:val="NzevChar"/>
    <w:uiPriority w:val="10"/>
    <w:qFormat/>
    <w:rsid w:val="00721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1B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64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9D22-F4A1-43F8-84CC-D41074BF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1888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Kateřina Navrátilová Rovenská</dc:creator>
  <cp:lastModifiedBy>Ivana Ženatá</cp:lastModifiedBy>
  <cp:revision>6</cp:revision>
  <dcterms:created xsi:type="dcterms:W3CDTF">2019-11-06T11:46:00Z</dcterms:created>
  <dcterms:modified xsi:type="dcterms:W3CDTF">2019-11-06T11:53:00Z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http://www.zotero.org/styles/iso690-author-date-cs</vt:lpwstr>
  </property>
  <property fmtid="{D5CDD505-2E9C-101B-9397-08002B2CF9AE}" pid="15" name="Mendeley Recent Style Name 6_1">
    <vt:lpwstr>ISO-690 (author-date, Czech)</vt:lpwstr>
  </property>
  <property fmtid="{D5CDD505-2E9C-101B-9397-08002B2CF9AE}" pid="16" name="Mendeley Recent Style Id 7_1">
    <vt:lpwstr>http://www.zotero.org/styles/iso690-numeric-brackets-cs</vt:lpwstr>
  </property>
  <property fmtid="{D5CDD505-2E9C-101B-9397-08002B2CF9AE}" pid="17" name="Mendeley Recent Style Name 7_1">
    <vt:lpwstr>ISO-690 (numeric, brackets, Czech)</vt:lpwstr>
  </property>
  <property fmtid="{D5CDD505-2E9C-101B-9397-08002B2CF9AE}" pid="18" name="Mendeley Recent Style Id 8_1">
    <vt:lpwstr>http://www.zotero.org/styles/iso690-numeric-cs</vt:lpwstr>
  </property>
  <property fmtid="{D5CDD505-2E9C-101B-9397-08002B2CF9AE}" pid="19" name="Mendeley Recent Style Name 8_1">
    <vt:lpwstr>ISO-690 (numeric, parentheses, Czech)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1789be30-9178-376a-9c01-8bfe33276b70</vt:lpwstr>
  </property>
  <property fmtid="{D5CDD505-2E9C-101B-9397-08002B2CF9AE}" pid="24" name="Mendeley Citation Style_1">
    <vt:lpwstr>http://www.zotero.org/styles/iso690-author-date-cs</vt:lpwstr>
  </property>
</Properties>
</file>