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BB" w:rsidRPr="001601C1" w:rsidRDefault="00541B96" w:rsidP="006D48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  <w:u w:val="single"/>
          <w:lang w:eastAsia="cs-CZ"/>
        </w:rPr>
      </w:pPr>
      <w:r w:rsidRPr="001601C1">
        <w:rPr>
          <w:rFonts w:eastAsia="Times New Roman" w:cstheme="minorHAnsi"/>
          <w:b/>
          <w:sz w:val="32"/>
          <w:szCs w:val="32"/>
          <w:u w:val="single"/>
          <w:lang w:eastAsia="cs-CZ"/>
        </w:rPr>
        <w:t>P</w:t>
      </w:r>
      <w:r w:rsidR="006D48BB" w:rsidRPr="001601C1">
        <w:rPr>
          <w:rFonts w:eastAsia="Times New Roman" w:cstheme="minorHAnsi"/>
          <w:b/>
          <w:sz w:val="32"/>
          <w:szCs w:val="32"/>
          <w:u w:val="single"/>
          <w:lang w:eastAsia="cs-CZ"/>
        </w:rPr>
        <w:t>ovinnosti registranta</w:t>
      </w:r>
      <w:r w:rsidRPr="001601C1">
        <w:rPr>
          <w:rFonts w:eastAsia="Times New Roman" w:cstheme="minorHAnsi"/>
          <w:b/>
          <w:sz w:val="32"/>
          <w:szCs w:val="32"/>
          <w:u w:val="single"/>
          <w:lang w:eastAsia="cs-CZ"/>
        </w:rPr>
        <w:t xml:space="preserve"> – zubní rentgenové zařízení</w:t>
      </w:r>
      <w:r w:rsidR="001601C1" w:rsidRPr="001601C1">
        <w:rPr>
          <w:rFonts w:eastAsia="Times New Roman" w:cstheme="minorHAnsi"/>
          <w:b/>
          <w:sz w:val="32"/>
          <w:szCs w:val="32"/>
          <w:u w:val="single"/>
          <w:lang w:eastAsia="cs-CZ"/>
        </w:rPr>
        <w:t>:</w:t>
      </w:r>
    </w:p>
    <w:p w:rsidR="006D48BB" w:rsidRPr="001601C1" w:rsidRDefault="006D48BB" w:rsidP="006D48BB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ind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zaslat Úřadu kopii protokolu o </w:t>
      </w:r>
    </w:p>
    <w:p w:rsidR="00482D1F" w:rsidRPr="001601C1" w:rsidRDefault="00482D1F" w:rsidP="00482D1F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ind w:hanging="357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u w:val="single"/>
          <w:lang w:eastAsia="cs-CZ"/>
        </w:rPr>
        <w:t>přejímací zkoušce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nově pořízeného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zdroje ionizujícího záření před zahájením jeho používání, nejdéle do 1 měsíce od provedení přejímací zkoušky (§ 39 </w:t>
      </w:r>
      <w:proofErr w:type="gramStart"/>
      <w:r w:rsidRPr="001601C1">
        <w:rPr>
          <w:rFonts w:eastAsia="Times New Roman" w:cstheme="minorHAnsi"/>
          <w:sz w:val="24"/>
          <w:szCs w:val="24"/>
          <w:lang w:eastAsia="cs-CZ"/>
        </w:rPr>
        <w:t xml:space="preserve">odst.1 </w:t>
      </w:r>
      <w:proofErr w:type="spellStart"/>
      <w:r w:rsidRPr="001601C1">
        <w:rPr>
          <w:rFonts w:eastAsia="Times New Roman" w:cstheme="minorHAnsi"/>
          <w:sz w:val="24"/>
          <w:szCs w:val="24"/>
          <w:lang w:eastAsia="cs-CZ"/>
        </w:rPr>
        <w:t>pí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>sm</w:t>
      </w:r>
      <w:proofErr w:type="spellEnd"/>
      <w:proofErr w:type="gramEnd"/>
      <w:r w:rsidR="006235B6" w:rsidRPr="001601C1">
        <w:rPr>
          <w:rFonts w:eastAsia="Times New Roman" w:cstheme="minorHAnsi"/>
          <w:sz w:val="24"/>
          <w:szCs w:val="24"/>
          <w:lang w:eastAsia="cs-CZ"/>
        </w:rPr>
        <w:t xml:space="preserve"> a) vyhlášky č. 422/2016 Sb.)</w:t>
      </w:r>
    </w:p>
    <w:p w:rsidR="00482D1F" w:rsidRPr="001601C1" w:rsidRDefault="00482D1F" w:rsidP="00482D1F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u w:val="single"/>
          <w:lang w:eastAsia="cs-CZ"/>
        </w:rPr>
        <w:t>zkoušce dlouhodobé stability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zdroje ionizujícího záření, který byl </w:t>
      </w:r>
      <w:r w:rsidRPr="001601C1">
        <w:rPr>
          <w:rFonts w:eastAsia="Times New Roman" w:cstheme="minorHAnsi"/>
          <w:sz w:val="24"/>
          <w:szCs w:val="24"/>
          <w:lang w:eastAsia="cs-CZ"/>
        </w:rPr>
        <w:br/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po dlouhodobém nepoužívání opět uveden do provozu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do 1 měsíce od jeho uvedení do provozu a</w:t>
      </w:r>
    </w:p>
    <w:p w:rsidR="00482D1F" w:rsidRPr="001601C1" w:rsidRDefault="00482D1F" w:rsidP="00482D1F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u w:val="single"/>
          <w:lang w:eastAsia="cs-CZ"/>
        </w:rPr>
        <w:t>přejímací zkoušce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přestěhovaného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stacionárního zdroje ionizujícího záření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před zahájením jeho opětovného používání</w:t>
      </w:r>
    </w:p>
    <w:p w:rsidR="00482D1F" w:rsidRPr="001601C1" w:rsidRDefault="00482D1F" w:rsidP="00482D1F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provádět </w:t>
      </w:r>
      <w:r w:rsidRPr="001601C1">
        <w:rPr>
          <w:rFonts w:eastAsia="Times New Roman" w:cstheme="minorHAnsi"/>
          <w:sz w:val="24"/>
          <w:szCs w:val="24"/>
          <w:u w:val="single"/>
          <w:lang w:eastAsia="cs-CZ"/>
        </w:rPr>
        <w:t>zkoušky provozní stálosti v rozsahu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:  </w:t>
      </w:r>
    </w:p>
    <w:p w:rsidR="006D48BB" w:rsidRPr="001601C1" w:rsidRDefault="00AA7A37" w:rsidP="004740F5">
      <w:pPr>
        <w:pStyle w:val="Odstavecseseznamem"/>
        <w:numPr>
          <w:ilvl w:val="1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hyperlink r:id="rId5" w:history="1">
        <w:r w:rsidR="004740F5" w:rsidRPr="001601C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https://www.sujb.cz/fileadmin/sujb/docs/dokumenty/publikace/DR-RO-3A1-Rev-4-0.pdf</w:t>
        </w:r>
      </w:hyperlink>
    </w:p>
    <w:p w:rsidR="006D48BB" w:rsidRPr="001601C1" w:rsidRDefault="006D48BB" w:rsidP="00482D1F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iCs/>
          <w:sz w:val="24"/>
          <w:szCs w:val="24"/>
          <w:lang w:eastAsia="cs-CZ"/>
        </w:rPr>
        <w:t xml:space="preserve">oznámit </w:t>
      </w:r>
      <w:r w:rsidRPr="001601C1">
        <w:rPr>
          <w:rFonts w:eastAsia="Times New Roman" w:cstheme="minorHAnsi"/>
          <w:sz w:val="24"/>
          <w:szCs w:val="24"/>
          <w:lang w:eastAsia="cs-CZ"/>
        </w:rPr>
        <w:t>do 1 měsíce Úřadu název typu a výrobní číslo zdroje ionizujícího záření</w:t>
      </w:r>
      <w:r w:rsidR="00482D1F" w:rsidRPr="001601C1">
        <w:rPr>
          <w:rFonts w:eastAsia="Times New Roman" w:cstheme="minorHAnsi"/>
          <w:sz w:val="24"/>
          <w:szCs w:val="24"/>
          <w:lang w:eastAsia="cs-CZ"/>
        </w:rPr>
        <w:t xml:space="preserve"> v rozsahu formuláře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„</w:t>
      </w:r>
      <w:hyperlink r:id="rId6" w:tooltip="Údaje o registrovaném zdroji ionizujícího záření (DOC, 20kB)" w:history="1">
        <w:r w:rsidRPr="001601C1">
          <w:rPr>
            <w:rStyle w:val="Hypertextovodkaz"/>
            <w:rFonts w:cstheme="minorHAnsi"/>
            <w:sz w:val="24"/>
            <w:szCs w:val="24"/>
          </w:rPr>
          <w:t>Údaje o registrovaném zdroji ionizujícího záření</w:t>
        </w:r>
      </w:hyperlink>
      <w:r w:rsidRPr="001601C1">
        <w:rPr>
          <w:rFonts w:cstheme="minorHAnsi"/>
          <w:sz w:val="24"/>
          <w:szCs w:val="24"/>
        </w:rPr>
        <w:t>“</w:t>
      </w:r>
    </w:p>
    <w:p w:rsidR="006D48BB" w:rsidRPr="001601C1" w:rsidRDefault="006D48BB" w:rsidP="00482D1F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předaného k likvidaci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a předat Úřadu potvrzení o likvid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>aci od osoby, která ji provedla</w:t>
      </w:r>
    </w:p>
    <w:p w:rsidR="006D48BB" w:rsidRPr="001601C1" w:rsidRDefault="006D48BB" w:rsidP="00482D1F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prodaného nebo jinak převedeného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jiné osobě a</w:t>
      </w:r>
    </w:p>
    <w:p w:rsidR="006D48BB" w:rsidRPr="001601C1" w:rsidRDefault="006D48BB" w:rsidP="00482D1F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který byl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dlouhodobě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vyřazen z provozu</w:t>
      </w:r>
    </w:p>
    <w:p w:rsidR="006D48BB" w:rsidRPr="001601C1" w:rsidRDefault="006D48BB" w:rsidP="00482D1F">
      <w:pPr>
        <w:pStyle w:val="Odstavecseseznamem"/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</w:p>
    <w:p w:rsidR="006D48BB" w:rsidRPr="001601C1" w:rsidRDefault="006D48BB" w:rsidP="006D48BB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iCs/>
          <w:sz w:val="24"/>
          <w:szCs w:val="24"/>
          <w:lang w:eastAsia="cs-CZ"/>
        </w:rPr>
        <w:t xml:space="preserve">zajistit 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při přejímací zkoušce a zkoušce dlouhodobé stability, aby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osoba zajišťující radiační ochranu registranta poskytla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osobě provádějící tuto zkoušku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součinnost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, zejména informace o zdroji ionizujícího záření a jeho příslušenství, jeho používání </w:t>
      </w:r>
      <w:r w:rsidRPr="001601C1">
        <w:rPr>
          <w:rFonts w:eastAsia="Times New Roman" w:cstheme="minorHAnsi"/>
          <w:sz w:val="24"/>
          <w:szCs w:val="24"/>
          <w:lang w:eastAsia="cs-CZ"/>
        </w:rPr>
        <w:br/>
        <w:t xml:space="preserve">a o výsledcích zkoušek provozní stálosti, a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převzala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od osoby provádějící tuto zkoušku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informace o výsledcích zkoušky</w:t>
      </w:r>
    </w:p>
    <w:p w:rsidR="006D48BB" w:rsidRPr="001601C1" w:rsidRDefault="006D48BB" w:rsidP="006D48BB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u w:val="single"/>
          <w:lang w:eastAsia="cs-CZ"/>
        </w:rPr>
        <w:t>Při používání zubního intraorálního rentgenového zařízení registrant musí:</w:t>
      </w:r>
    </w:p>
    <w:p w:rsidR="006D48BB" w:rsidRPr="001601C1" w:rsidRDefault="006D48BB" w:rsidP="006D48BB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>při snímkování a běžném provozu</w:t>
      </w:r>
    </w:p>
    <w:p w:rsidR="006D48BB" w:rsidRPr="001601C1" w:rsidRDefault="006D48BB" w:rsidP="006D48BB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při nastavování expozičních parametrů, vyvolávání filmového snímku nebo úpravách obrazu digitálního snímku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dodržovat pokyny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výrobce a osoby</w:t>
      </w:r>
      <w:r w:rsidRPr="001601C1">
        <w:rPr>
          <w:rFonts w:eastAsia="Times New Roman" w:cstheme="minorHAnsi"/>
          <w:sz w:val="24"/>
          <w:szCs w:val="24"/>
          <w:lang w:eastAsia="cs-CZ"/>
        </w:rPr>
        <w:t>, která provedla přejímací zkoušku, v případě, že se na zařízení ještě neprováděla zkouška dlouhodobé stability, nebo posled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>ní zkoušku dlouhodobé stability</w:t>
      </w:r>
    </w:p>
    <w:p w:rsidR="006D48BB" w:rsidRPr="001601C1" w:rsidRDefault="006D48BB" w:rsidP="006D48BB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každém výkonu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pořizovat záznam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, který umožňuje zpětné posouzení ozáření pacienta, a </w:t>
      </w:r>
      <w:r w:rsidRPr="001601C1">
        <w:rPr>
          <w:rFonts w:eastAsia="Times New Roman" w:cstheme="minorHAnsi"/>
          <w:iCs/>
          <w:sz w:val="24"/>
          <w:szCs w:val="24"/>
          <w:lang w:eastAsia="cs-CZ"/>
        </w:rPr>
        <w:t xml:space="preserve">tento záznam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uchovávat po dobu 10 let</w:t>
      </w:r>
    </w:p>
    <w:p w:rsidR="006D48BB" w:rsidRPr="001601C1" w:rsidRDefault="006D48BB" w:rsidP="006D48BB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D48BB" w:rsidRPr="001601C1" w:rsidRDefault="006D48BB" w:rsidP="006D48BB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zajišťovat </w:t>
      </w:r>
      <w:r w:rsidRPr="001601C1">
        <w:rPr>
          <w:rFonts w:eastAsia="Times New Roman" w:cstheme="minorHAnsi"/>
          <w:sz w:val="24"/>
          <w:szCs w:val="24"/>
          <w:u w:val="single"/>
          <w:lang w:eastAsia="cs-CZ"/>
        </w:rPr>
        <w:t>optimalizaci radiační ochrany radiačních pracovníků a obyvatel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tak, že</w:t>
      </w:r>
    </w:p>
    <w:p w:rsidR="006D48BB" w:rsidRPr="001601C1" w:rsidRDefault="006D48BB" w:rsidP="006D48BB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vzdálenost fyzické osoby provádějící ozáření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od snímkovaného pacienta musí být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větší než 2 m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>nebo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při snímkování musí být tato fyzická osoba </w:t>
      </w:r>
      <w:r w:rsidRPr="001601C1">
        <w:rPr>
          <w:rFonts w:eastAsia="Times New Roman" w:cstheme="minorHAnsi"/>
          <w:sz w:val="24"/>
          <w:szCs w:val="24"/>
          <w:lang w:eastAsia="cs-CZ"/>
        </w:rPr>
        <w:br/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za přepážkou odpovídající tloušťce nejméně 15 cm plné cihly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a</w:t>
      </w:r>
    </w:p>
    <w:p w:rsidR="006D48BB" w:rsidRPr="001601C1" w:rsidRDefault="006D48BB" w:rsidP="006D48BB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lastRenderedPageBreak/>
        <w:t>jiné fyzické osoby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přítomné během snímkování v místnosti musí být </w:t>
      </w:r>
      <w:r w:rsidRPr="001601C1">
        <w:rPr>
          <w:rFonts w:eastAsia="Times New Roman" w:cstheme="minorHAnsi"/>
          <w:sz w:val="24"/>
          <w:szCs w:val="24"/>
          <w:lang w:eastAsia="cs-CZ"/>
        </w:rPr>
        <w:br/>
        <w:t xml:space="preserve">od snímkovaného pacienta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vzdáleny nejméně 5 m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>nebo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musí být </w:t>
      </w:r>
      <w:r w:rsidRPr="001601C1">
        <w:rPr>
          <w:rFonts w:eastAsia="Times New Roman" w:cstheme="minorHAnsi"/>
          <w:sz w:val="24"/>
          <w:szCs w:val="24"/>
          <w:lang w:eastAsia="cs-CZ"/>
        </w:rPr>
        <w:br/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 xml:space="preserve">za přepážkou odpovídající nejméně 15 cm plné cihly a zároveň nejméně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br/>
        <w:t>2 m</w:t>
      </w:r>
      <w:r w:rsidR="006E330B" w:rsidRPr="001601C1">
        <w:rPr>
          <w:rFonts w:eastAsia="Times New Roman" w:cstheme="minorHAnsi"/>
          <w:sz w:val="24"/>
          <w:szCs w:val="24"/>
          <w:lang w:eastAsia="cs-CZ"/>
        </w:rPr>
        <w:t xml:space="preserve"> od snímkovaného pacienta</w:t>
      </w:r>
    </w:p>
    <w:p w:rsidR="006D48BB" w:rsidRPr="001601C1" w:rsidRDefault="006D48BB" w:rsidP="006D48BB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Registrant smí používat </w:t>
      </w:r>
      <w:r w:rsidRPr="001601C1">
        <w:rPr>
          <w:rFonts w:eastAsia="Times New Roman" w:cstheme="minorHAnsi"/>
          <w:b/>
          <w:sz w:val="24"/>
          <w:szCs w:val="24"/>
          <w:u w:val="single"/>
          <w:lang w:eastAsia="cs-CZ"/>
        </w:rPr>
        <w:t>přenosné intraorální rentgenové zařízení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pouze, jedná-li se </w:t>
      </w:r>
      <w:r w:rsidRPr="001601C1">
        <w:rPr>
          <w:rFonts w:eastAsia="Times New Roman" w:cstheme="minorHAnsi"/>
          <w:sz w:val="24"/>
          <w:szCs w:val="24"/>
          <w:lang w:eastAsia="cs-CZ"/>
        </w:rPr>
        <w:br/>
        <w:t xml:space="preserve">o doplňkový přístroj pro používání mimo stálou ordinaci, nebo nelze-li ze závažných důvodů jako primární přístroj používat jiný přístroj. Registrant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musí zajistit vybavení přenosného intraorálního rentgenového zařízení držákem receptoru obrazu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odpovídajícím používanému typu zařízení a receptoru obrazu, který musí být využíván při běžném snímkování.</w:t>
      </w:r>
    </w:p>
    <w:p w:rsidR="006D48BB" w:rsidRPr="001601C1" w:rsidRDefault="006D48BB" w:rsidP="006D48BB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u w:val="single"/>
          <w:lang w:eastAsia="cs-CZ"/>
        </w:rPr>
        <w:t>Při používání zubního panoramatického rentgenového zařízení a zubního výpočetního tomografu registrant musí:</w:t>
      </w:r>
    </w:p>
    <w:p w:rsidR="006D48BB" w:rsidRPr="001601C1" w:rsidRDefault="006D48BB" w:rsidP="006D48BB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>při snímkování a běžném provozu</w:t>
      </w:r>
    </w:p>
    <w:p w:rsidR="006D48BB" w:rsidRPr="001601C1" w:rsidRDefault="006D48BB" w:rsidP="006D48BB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dodržovat pokyny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výrobce, expoziční tabulky nebo předvolby, anebo dodržovat pokyny osoby, která provedla zkoušku dlouhodobé s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>tability nebo přejímací zkoušku</w:t>
      </w:r>
    </w:p>
    <w:p w:rsidR="006D48BB" w:rsidRPr="001601C1" w:rsidRDefault="00AA7A37" w:rsidP="006D48BB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 </w:t>
      </w:r>
      <w:bookmarkStart w:id="0" w:name="_GoBack"/>
      <w:bookmarkEnd w:id="0"/>
      <w:r w:rsidR="006D48BB" w:rsidRPr="001601C1">
        <w:rPr>
          <w:rFonts w:eastAsia="Times New Roman" w:cstheme="minorHAnsi"/>
          <w:sz w:val="24"/>
          <w:szCs w:val="24"/>
          <w:lang w:eastAsia="cs-CZ"/>
        </w:rPr>
        <w:t xml:space="preserve">každém výkonu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(expozici pacienta)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p</w:t>
      </w:r>
      <w:r w:rsidR="006D48BB" w:rsidRPr="001601C1">
        <w:rPr>
          <w:rFonts w:eastAsia="Times New Roman" w:cstheme="minorHAnsi"/>
          <w:b/>
          <w:sz w:val="24"/>
          <w:szCs w:val="24"/>
          <w:lang w:eastAsia="cs-CZ"/>
        </w:rPr>
        <w:t>ořizovat záznam</w:t>
      </w:r>
      <w:r w:rsidR="006D48BB" w:rsidRPr="001601C1">
        <w:rPr>
          <w:rFonts w:eastAsia="Times New Roman" w:cstheme="minorHAnsi"/>
          <w:sz w:val="24"/>
          <w:szCs w:val="24"/>
          <w:lang w:eastAsia="cs-CZ"/>
        </w:rPr>
        <w:t xml:space="preserve">, který umožňuje zpětné posouzení ozáření pacienta, a tento záznam </w:t>
      </w:r>
      <w:r w:rsidR="006D48BB" w:rsidRPr="001601C1">
        <w:rPr>
          <w:rFonts w:eastAsia="Times New Roman" w:cstheme="minorHAnsi"/>
          <w:b/>
          <w:sz w:val="24"/>
          <w:szCs w:val="24"/>
          <w:lang w:eastAsia="cs-CZ"/>
        </w:rPr>
        <w:t>uchovávat po dobu 10 let</w:t>
      </w:r>
    </w:p>
    <w:p w:rsidR="006D48BB" w:rsidRPr="001601C1" w:rsidRDefault="006D48BB" w:rsidP="006D48BB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D48BB" w:rsidRPr="001601C1" w:rsidRDefault="006D48BB" w:rsidP="006D48BB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zajišťovat </w:t>
      </w:r>
      <w:r w:rsidRPr="001601C1">
        <w:rPr>
          <w:rFonts w:eastAsia="Times New Roman" w:cstheme="minorHAnsi"/>
          <w:sz w:val="24"/>
          <w:szCs w:val="24"/>
          <w:u w:val="single"/>
          <w:lang w:eastAsia="cs-CZ"/>
        </w:rPr>
        <w:t>optimalizaci radiační ochrany radiačních pracovníků a obyvatel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tak, že</w:t>
      </w:r>
    </w:p>
    <w:p w:rsidR="006D48BB" w:rsidRPr="001601C1" w:rsidRDefault="006D48BB" w:rsidP="006D48BB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při běžném snímkování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dodržuje pokyny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týkající se ochrany před neužitečným zářením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uvedené v protokolu z přejímací zkoušky</w:t>
      </w:r>
      <w:r w:rsidRPr="001601C1">
        <w:rPr>
          <w:rFonts w:eastAsia="Times New Roman" w:cstheme="minorHAnsi"/>
          <w:sz w:val="24"/>
          <w:szCs w:val="24"/>
          <w:lang w:eastAsia="cs-CZ"/>
        </w:rPr>
        <w:t>, a to včetně navržených stavebních úprav nebo používání ochranných pomůcek, a</w:t>
      </w:r>
    </w:p>
    <w:p w:rsidR="006D48BB" w:rsidRPr="001601C1" w:rsidRDefault="006D48BB" w:rsidP="006D48BB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při snímkování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zajistí nepřítomnost jiné fyzické osoby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, než snímkovaného pacienta,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v místnosti</w:t>
      </w:r>
    </w:p>
    <w:p w:rsidR="006D48BB" w:rsidRPr="001601C1" w:rsidRDefault="006D48BB" w:rsidP="006D48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D48BB" w:rsidRPr="001601C1" w:rsidRDefault="006D48BB" w:rsidP="006D48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u w:val="single"/>
          <w:lang w:eastAsia="cs-CZ"/>
        </w:rPr>
        <w:t>Osoba zajišťující radiační ochranu registranta</w:t>
      </w:r>
    </w:p>
    <w:p w:rsidR="001601C1" w:rsidRPr="000E0DE1" w:rsidRDefault="001601C1" w:rsidP="001601C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E0DE1">
        <w:rPr>
          <w:rFonts w:eastAsia="Times New Roman" w:cstheme="minorHAnsi"/>
          <w:sz w:val="24"/>
          <w:szCs w:val="24"/>
          <w:lang w:eastAsia="cs-CZ"/>
        </w:rPr>
        <w:t>Registrant je povinen ustanovit osobu zajišťující radiační ochranu registranta (písemně) a zajistit její přípravu a přítomnost na pracovišti (</w:t>
      </w:r>
      <w:r w:rsidRPr="000E0DE1">
        <w:rPr>
          <w:rFonts w:cstheme="minorHAnsi"/>
          <w:sz w:val="24"/>
          <w:szCs w:val="24"/>
        </w:rPr>
        <w:t>absolvování odborné přípravy registranta  - kurzu pro OZARO – 1x 5 let)</w:t>
      </w:r>
      <w:r w:rsidRPr="000E0DE1">
        <w:rPr>
          <w:rFonts w:eastAsia="Times New Roman" w:cstheme="minorHAnsi"/>
          <w:sz w:val="24"/>
          <w:szCs w:val="24"/>
          <w:lang w:eastAsia="cs-CZ"/>
        </w:rPr>
        <w:t>.</w:t>
      </w:r>
    </w:p>
    <w:p w:rsidR="006D48BB" w:rsidRPr="001601C1" w:rsidRDefault="006D48BB" w:rsidP="006D48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u w:val="single"/>
          <w:lang w:eastAsia="cs-CZ"/>
        </w:rPr>
        <w:t>Osoba zajišťující radiační ochranu registranta musí zajistit: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(§ 63 </w:t>
      </w:r>
      <w:proofErr w:type="spellStart"/>
      <w:r w:rsidRPr="001601C1">
        <w:rPr>
          <w:rFonts w:eastAsia="Times New Roman" w:cstheme="minorHAnsi"/>
          <w:sz w:val="24"/>
          <w:szCs w:val="24"/>
          <w:lang w:eastAsia="cs-CZ"/>
        </w:rPr>
        <w:t>vyhl</w:t>
      </w:r>
      <w:proofErr w:type="spellEnd"/>
      <w:r w:rsidRPr="001601C1">
        <w:rPr>
          <w:rFonts w:eastAsia="Times New Roman" w:cstheme="minorHAnsi"/>
          <w:sz w:val="24"/>
          <w:szCs w:val="24"/>
          <w:lang w:eastAsia="cs-CZ"/>
        </w:rPr>
        <w:t>. č. 422/2016 Sb.)</w:t>
      </w:r>
    </w:p>
    <w:p w:rsidR="006D48BB" w:rsidRPr="001601C1" w:rsidRDefault="006D48BB" w:rsidP="006D48BB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informování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radiačního pracovníka a osoby připravující se na pracovišti na výkon povolání o skutečnostech důležitých z hlediska radiační ochrany a možném riziku práce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 xml:space="preserve"> se zdrojem ionizujícího záření</w:t>
      </w:r>
    </w:p>
    <w:p w:rsidR="00662755" w:rsidRPr="00353130" w:rsidRDefault="00353130" w:rsidP="00353130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0DE1">
        <w:rPr>
          <w:rFonts w:eastAsia="Times New Roman" w:cstheme="minorHAnsi"/>
          <w:b/>
          <w:sz w:val="24"/>
          <w:szCs w:val="24"/>
          <w:lang w:eastAsia="cs-CZ"/>
        </w:rPr>
        <w:t>průběžné ověřování znalostí (prostřednictvím zkoušky)</w:t>
      </w:r>
      <w:r w:rsidRPr="000E0DE1">
        <w:rPr>
          <w:rFonts w:eastAsia="Times New Roman" w:cstheme="minorHAnsi"/>
          <w:sz w:val="24"/>
          <w:szCs w:val="24"/>
          <w:lang w:eastAsia="cs-CZ"/>
        </w:rPr>
        <w:t xml:space="preserve"> ostatních radiačních pracovníků pracují</w:t>
      </w:r>
      <w:r>
        <w:rPr>
          <w:rFonts w:eastAsia="Times New Roman" w:cstheme="minorHAnsi"/>
          <w:sz w:val="24"/>
          <w:szCs w:val="24"/>
          <w:lang w:eastAsia="cs-CZ"/>
        </w:rPr>
        <w:t>cích se zubním</w:t>
      </w:r>
      <w:r w:rsidRPr="000E0DE1">
        <w:rPr>
          <w:rFonts w:eastAsia="Times New Roman" w:cstheme="minorHAnsi"/>
          <w:sz w:val="24"/>
          <w:szCs w:val="24"/>
          <w:lang w:eastAsia="cs-CZ"/>
        </w:rPr>
        <w:t xml:space="preserve"> rentgenovým zařízením, kteří nejsou OZARO, o </w:t>
      </w:r>
      <w:r w:rsidRPr="000E0DE1">
        <w:rPr>
          <w:rFonts w:eastAsia="Times New Roman" w:cstheme="minorHAnsi"/>
          <w:sz w:val="24"/>
          <w:szCs w:val="24"/>
          <w:lang w:eastAsia="cs-CZ"/>
        </w:rPr>
        <w:lastRenderedPageBreak/>
        <w:t>b</w:t>
      </w:r>
      <w:r>
        <w:rPr>
          <w:rFonts w:eastAsia="Times New Roman" w:cstheme="minorHAnsi"/>
          <w:sz w:val="24"/>
          <w:szCs w:val="24"/>
          <w:lang w:eastAsia="cs-CZ"/>
        </w:rPr>
        <w:t>ezpečném používání zubního</w:t>
      </w:r>
      <w:r w:rsidRPr="000E0DE1">
        <w:rPr>
          <w:rFonts w:eastAsia="Times New Roman" w:cstheme="minorHAnsi"/>
          <w:sz w:val="24"/>
          <w:szCs w:val="24"/>
          <w:lang w:eastAsia="cs-CZ"/>
        </w:rPr>
        <w:t xml:space="preserve"> rentgenového zařízení. Zkouška musí být prováděna nejméně jednou za kalendářní rok. O zkoušce musí být proveden záznam</w:t>
      </w:r>
    </w:p>
    <w:p w:rsidR="006D48BB" w:rsidRPr="001601C1" w:rsidRDefault="006D48BB" w:rsidP="006D48BB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sz w:val="24"/>
          <w:szCs w:val="24"/>
          <w:lang w:eastAsia="cs-CZ"/>
        </w:rPr>
        <w:t xml:space="preserve">řádné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>vedení dokumentace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 xml:space="preserve"> pro registrovanou činnost</w:t>
      </w:r>
    </w:p>
    <w:p w:rsidR="006D48BB" w:rsidRPr="001601C1" w:rsidRDefault="006D48BB" w:rsidP="006D48BB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evidenci pohybu a stavu zdrojů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 xml:space="preserve"> ionizujícího záření</w:t>
      </w:r>
    </w:p>
    <w:p w:rsidR="006D48BB" w:rsidRPr="001601C1" w:rsidRDefault="006D48BB" w:rsidP="006D48BB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 xml:space="preserve">organizaci provádění přejímacích zkoušek, zkoušek dlouhodobé stability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br/>
        <w:t>a zkoušek provozní stálosti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zdroje ioni</w:t>
      </w:r>
      <w:r w:rsidR="006235B6" w:rsidRPr="001601C1">
        <w:rPr>
          <w:rFonts w:eastAsia="Times New Roman" w:cstheme="minorHAnsi"/>
          <w:sz w:val="24"/>
          <w:szCs w:val="24"/>
          <w:lang w:eastAsia="cs-CZ"/>
        </w:rPr>
        <w:t>zujícího záření a účast na nich</w:t>
      </w:r>
    </w:p>
    <w:p w:rsidR="006D48BB" w:rsidRPr="001601C1" w:rsidRDefault="006D48BB" w:rsidP="006D48BB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provádění postupů k bezpečnému nakládání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se zdrojem ionizujícího záření, včetně postupů, jak zabránit neoprávněnému nakládání se zdrojem ionizujícího záření, jeho ztrátě, odcizení nebo poškození, a včetně postupů pro pří</w:t>
      </w:r>
      <w:r w:rsidR="0048090A" w:rsidRPr="001601C1">
        <w:rPr>
          <w:rFonts w:eastAsia="Times New Roman" w:cstheme="minorHAnsi"/>
          <w:sz w:val="24"/>
          <w:szCs w:val="24"/>
          <w:lang w:eastAsia="cs-CZ"/>
        </w:rPr>
        <w:t>pad odchylky od běžného provozu</w:t>
      </w:r>
    </w:p>
    <w:p w:rsidR="006D48BB" w:rsidRPr="001601C1" w:rsidRDefault="006D48BB" w:rsidP="006D48BB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prošetření radiologické události a provedení opatření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v návaznosti na ni a</w:t>
      </w:r>
    </w:p>
    <w:p w:rsidR="006D48BB" w:rsidRPr="001601C1" w:rsidRDefault="006D48BB" w:rsidP="006D48BB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601C1">
        <w:rPr>
          <w:rFonts w:eastAsia="Times New Roman" w:cstheme="minorHAnsi"/>
          <w:b/>
          <w:sz w:val="24"/>
          <w:szCs w:val="24"/>
          <w:lang w:eastAsia="cs-CZ"/>
        </w:rPr>
        <w:t>pravidelné</w:t>
      </w:r>
      <w:r w:rsidRPr="001601C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t xml:space="preserve">ověřování ochranných vlastností osobních ochranných prostředků </w:t>
      </w:r>
      <w:r w:rsidRPr="001601C1">
        <w:rPr>
          <w:rFonts w:eastAsia="Times New Roman" w:cstheme="minorHAnsi"/>
          <w:b/>
          <w:sz w:val="24"/>
          <w:szCs w:val="24"/>
          <w:lang w:eastAsia="cs-CZ"/>
        </w:rPr>
        <w:br/>
        <w:t>a dalších ochranných pomůcek</w:t>
      </w:r>
    </w:p>
    <w:p w:rsidR="00E05803" w:rsidRPr="001601C1" w:rsidRDefault="00E05803">
      <w:pPr>
        <w:rPr>
          <w:rFonts w:cstheme="minorHAnsi"/>
        </w:rPr>
      </w:pPr>
    </w:p>
    <w:sectPr w:rsidR="00E05803" w:rsidRPr="0016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1284"/>
    <w:multiLevelType w:val="hybridMultilevel"/>
    <w:tmpl w:val="2BBC3E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C0EFC"/>
    <w:multiLevelType w:val="hybridMultilevel"/>
    <w:tmpl w:val="F24297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56295"/>
    <w:multiLevelType w:val="hybridMultilevel"/>
    <w:tmpl w:val="947CD6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C27702"/>
    <w:multiLevelType w:val="hybridMultilevel"/>
    <w:tmpl w:val="944C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0926"/>
    <w:multiLevelType w:val="hybridMultilevel"/>
    <w:tmpl w:val="40F216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FA1909"/>
    <w:multiLevelType w:val="hybridMultilevel"/>
    <w:tmpl w:val="1708DDB6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3E20"/>
    <w:multiLevelType w:val="hybridMultilevel"/>
    <w:tmpl w:val="23141B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967D2E"/>
    <w:multiLevelType w:val="hybridMultilevel"/>
    <w:tmpl w:val="37CCE4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BB"/>
    <w:rsid w:val="00033A28"/>
    <w:rsid w:val="000E4094"/>
    <w:rsid w:val="001601C1"/>
    <w:rsid w:val="00211AD4"/>
    <w:rsid w:val="0025282E"/>
    <w:rsid w:val="00342C8E"/>
    <w:rsid w:val="00353130"/>
    <w:rsid w:val="004740F5"/>
    <w:rsid w:val="00476AB5"/>
    <w:rsid w:val="0048090A"/>
    <w:rsid w:val="00482D1F"/>
    <w:rsid w:val="004C519F"/>
    <w:rsid w:val="00541B96"/>
    <w:rsid w:val="006235B6"/>
    <w:rsid w:val="00662755"/>
    <w:rsid w:val="00684C00"/>
    <w:rsid w:val="006D48BB"/>
    <w:rsid w:val="006E13E5"/>
    <w:rsid w:val="006E330B"/>
    <w:rsid w:val="00A13D14"/>
    <w:rsid w:val="00AA7A37"/>
    <w:rsid w:val="00C30BBA"/>
    <w:rsid w:val="00CD6BD8"/>
    <w:rsid w:val="00D04375"/>
    <w:rsid w:val="00D21F5D"/>
    <w:rsid w:val="00E01B58"/>
    <w:rsid w:val="00E05803"/>
    <w:rsid w:val="00E53A98"/>
    <w:rsid w:val="00ED0840"/>
    <w:rsid w:val="00F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DA6F"/>
  <w15:chartTrackingRefBased/>
  <w15:docId w15:val="{35CE0861-2309-4ACB-991F-849C29D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8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jb.cz/fileadmin/sujb/docs/radiacni-ochrana/formulare/web_registrant/Udaje_reg_ZIZ.docx" TargetMode="External"/><Relationship Id="rId5" Type="http://schemas.openxmlformats.org/officeDocument/2006/relationships/hyperlink" Target="https://www.sujb.cz/fileadmin/sujb/docs/dokumenty/publikace/DR-RO-3A1-Rev-4-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Votrubová Jitka</dc:creator>
  <cp:keywords/>
  <dc:description/>
  <cp:lastModifiedBy>Jursíková Eva</cp:lastModifiedBy>
  <cp:revision>2</cp:revision>
  <dcterms:created xsi:type="dcterms:W3CDTF">2019-02-26T08:42:00Z</dcterms:created>
  <dcterms:modified xsi:type="dcterms:W3CDTF">2019-02-26T08:42:00Z</dcterms:modified>
</cp:coreProperties>
</file>