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40" w:rsidRPr="00D724C2" w:rsidRDefault="00E75B40" w:rsidP="00E75B40">
      <w:pPr>
        <w:spacing w:after="0" w:line="240" w:lineRule="auto"/>
        <w:jc w:val="center"/>
        <w:rPr>
          <w:rFonts w:ascii="Times New Roman" w:hAnsi="Times New Roman" w:cs="Times New Roman"/>
          <w:b/>
        </w:rPr>
      </w:pPr>
      <w:r w:rsidRPr="00D724C2">
        <w:rPr>
          <w:rFonts w:ascii="Times New Roman" w:hAnsi="Times New Roman" w:cs="Times New Roman"/>
          <w:b/>
        </w:rPr>
        <w:t>STÁTNÍ ÚŘAD PRO JADERNOU BEZPEČNOST</w:t>
      </w:r>
    </w:p>
    <w:p w:rsidR="00E75B40" w:rsidRPr="00D724C2" w:rsidRDefault="00E75B40" w:rsidP="00E75B40">
      <w:pPr>
        <w:spacing w:after="0" w:line="240" w:lineRule="auto"/>
        <w:jc w:val="center"/>
        <w:rPr>
          <w:rFonts w:ascii="Times New Roman" w:hAnsi="Times New Roman" w:cs="Times New Roman"/>
        </w:rPr>
      </w:pPr>
      <w:r w:rsidRPr="00D724C2">
        <w:rPr>
          <w:rFonts w:ascii="Times New Roman" w:hAnsi="Times New Roman" w:cs="Times New Roman"/>
        </w:rPr>
        <w:t>Senovážné náměstí 9, 110 00 Praha 1</w:t>
      </w:r>
    </w:p>
    <w:p w:rsidR="00D724C2" w:rsidRDefault="00D724C2" w:rsidP="00D724C2">
      <w:pPr>
        <w:spacing w:after="0" w:line="240" w:lineRule="auto"/>
        <w:jc w:val="center"/>
      </w:pPr>
    </w:p>
    <w:p w:rsidR="00D724C2" w:rsidRPr="00D724C2" w:rsidRDefault="00D724C2" w:rsidP="00D724C2">
      <w:pPr>
        <w:spacing w:after="0" w:line="240" w:lineRule="auto"/>
        <w:jc w:val="center"/>
        <w:rPr>
          <w:rFonts w:ascii="Arial" w:hAnsi="Arial" w:cs="Arial"/>
        </w:rPr>
      </w:pPr>
    </w:p>
    <w:p w:rsidR="00D724C2" w:rsidRPr="00D724C2" w:rsidRDefault="00D724C2" w:rsidP="00D724C2">
      <w:pPr>
        <w:spacing w:after="0"/>
        <w:rPr>
          <w:rFonts w:ascii="Arial" w:hAnsi="Arial" w:cs="Arial"/>
        </w:rPr>
      </w:pPr>
    </w:p>
    <w:p w:rsidR="00E75B40" w:rsidRDefault="00E75B40" w:rsidP="00D724C2">
      <w:pPr>
        <w:spacing w:after="0"/>
        <w:jc w:val="right"/>
        <w:rPr>
          <w:rFonts w:ascii="Times New Roman" w:hAnsi="Times New Roman" w:cs="Times New Roman"/>
        </w:rPr>
      </w:pPr>
    </w:p>
    <w:p w:rsidR="00D724C2" w:rsidRDefault="00D724C2" w:rsidP="00D724C2">
      <w:pPr>
        <w:spacing w:after="0"/>
        <w:jc w:val="right"/>
        <w:rPr>
          <w:rFonts w:ascii="Times New Roman" w:hAnsi="Times New Roman" w:cs="Times New Roman"/>
        </w:rPr>
      </w:pPr>
      <w:r w:rsidRPr="00D724C2">
        <w:rPr>
          <w:rFonts w:ascii="Times New Roman" w:hAnsi="Times New Roman" w:cs="Times New Roman"/>
        </w:rPr>
        <w:t xml:space="preserve">V Praze dne </w:t>
      </w:r>
      <w:r w:rsidR="00A041DC">
        <w:rPr>
          <w:rFonts w:ascii="Times New Roman" w:hAnsi="Times New Roman" w:cs="Times New Roman"/>
        </w:rPr>
        <w:t>22</w:t>
      </w:r>
      <w:r w:rsidR="003C4DF8">
        <w:rPr>
          <w:rFonts w:ascii="Times New Roman" w:hAnsi="Times New Roman" w:cs="Times New Roman"/>
        </w:rPr>
        <w:t>. února 2019</w:t>
      </w:r>
      <w:r w:rsidRPr="00D724C2">
        <w:rPr>
          <w:rFonts w:ascii="Times New Roman" w:hAnsi="Times New Roman" w:cs="Times New Roman"/>
        </w:rPr>
        <w:t xml:space="preserve"> </w:t>
      </w:r>
    </w:p>
    <w:p w:rsidR="0022792A" w:rsidRPr="00D724C2" w:rsidRDefault="007B7173" w:rsidP="00D724C2">
      <w:pPr>
        <w:spacing w:after="0"/>
        <w:jc w:val="right"/>
        <w:rPr>
          <w:rFonts w:ascii="Times New Roman" w:hAnsi="Times New Roman" w:cs="Times New Roman"/>
        </w:rPr>
      </w:pPr>
      <w:proofErr w:type="gramStart"/>
      <w:r>
        <w:rPr>
          <w:rFonts w:ascii="Times New Roman" w:hAnsi="Times New Roman" w:cs="Times New Roman"/>
        </w:rPr>
        <w:t>č</w:t>
      </w:r>
      <w:r w:rsidR="0022792A">
        <w:rPr>
          <w:rFonts w:ascii="Times New Roman" w:hAnsi="Times New Roman" w:cs="Times New Roman"/>
        </w:rPr>
        <w:t>.j.</w:t>
      </w:r>
      <w:proofErr w:type="gramEnd"/>
      <w:r w:rsidR="0022792A">
        <w:rPr>
          <w:rFonts w:ascii="Times New Roman" w:hAnsi="Times New Roman" w:cs="Times New Roman"/>
        </w:rPr>
        <w:t xml:space="preserve"> </w:t>
      </w:r>
      <w:r w:rsidR="009637DD" w:rsidRPr="009637DD">
        <w:rPr>
          <w:rFonts w:ascii="Times New Roman" w:hAnsi="Times New Roman" w:cs="Times New Roman"/>
        </w:rPr>
        <w:t>SÚJB/OS/</w:t>
      </w:r>
      <w:r w:rsidR="00A041DC">
        <w:rPr>
          <w:rFonts w:ascii="Times New Roman" w:hAnsi="Times New Roman" w:cs="Times New Roman"/>
        </w:rPr>
        <w:t>4053</w:t>
      </w:r>
      <w:r w:rsidR="003C4DF8">
        <w:rPr>
          <w:rFonts w:ascii="Times New Roman" w:hAnsi="Times New Roman" w:cs="Times New Roman"/>
        </w:rPr>
        <w:t>/2019</w:t>
      </w:r>
    </w:p>
    <w:p w:rsidR="00D724C2" w:rsidRPr="00D724C2" w:rsidRDefault="00D724C2" w:rsidP="00D724C2">
      <w:pPr>
        <w:spacing w:after="0"/>
        <w:rPr>
          <w:rFonts w:ascii="Times New Roman" w:hAnsi="Times New Roman" w:cs="Times New Roman"/>
        </w:rPr>
      </w:pPr>
    </w:p>
    <w:p w:rsidR="00D724C2" w:rsidRPr="00D724C2" w:rsidRDefault="00D724C2" w:rsidP="00D724C2">
      <w:pPr>
        <w:spacing w:after="0"/>
        <w:rPr>
          <w:rFonts w:ascii="Times New Roman" w:hAnsi="Times New Roman" w:cs="Times New Roman"/>
        </w:rPr>
      </w:pPr>
    </w:p>
    <w:p w:rsidR="00D724C2" w:rsidRPr="00D724C2" w:rsidRDefault="00D724C2" w:rsidP="00D724C2">
      <w:pPr>
        <w:spacing w:after="0"/>
        <w:rPr>
          <w:rFonts w:ascii="Times New Roman" w:hAnsi="Times New Roman" w:cs="Times New Roman"/>
        </w:rPr>
      </w:pPr>
    </w:p>
    <w:p w:rsidR="00D724C2" w:rsidRPr="00D724C2" w:rsidRDefault="00D724C2" w:rsidP="00D724C2">
      <w:pPr>
        <w:spacing w:after="0"/>
        <w:rPr>
          <w:rFonts w:ascii="Times New Roman" w:hAnsi="Times New Roman" w:cs="Times New Roman"/>
        </w:rPr>
      </w:pPr>
    </w:p>
    <w:p w:rsidR="00114D8F" w:rsidRDefault="00114D8F" w:rsidP="00D724C2">
      <w:pPr>
        <w:spacing w:after="0"/>
        <w:rPr>
          <w:rFonts w:ascii="Times New Roman" w:hAnsi="Times New Roman" w:cs="Times New Roman"/>
          <w:b/>
        </w:rPr>
      </w:pPr>
    </w:p>
    <w:p w:rsidR="00D724C2" w:rsidRDefault="00D724C2" w:rsidP="00D724C2">
      <w:pPr>
        <w:spacing w:after="0"/>
        <w:rPr>
          <w:rFonts w:ascii="Times New Roman" w:hAnsi="Times New Roman" w:cs="Times New Roman"/>
          <w:b/>
        </w:rPr>
      </w:pPr>
      <w:r w:rsidRPr="00D724C2">
        <w:rPr>
          <w:rFonts w:ascii="Times New Roman" w:hAnsi="Times New Roman" w:cs="Times New Roman"/>
          <w:b/>
        </w:rPr>
        <w:t xml:space="preserve">Poskytnutí informace podle zákona č. 106/1999 Sb., o svobodném přístupu k informacím, ve znění pozdějších předpisů, na základě Žádosti ze dne </w:t>
      </w:r>
      <w:r w:rsidR="00A041DC">
        <w:rPr>
          <w:rFonts w:ascii="Times New Roman" w:hAnsi="Times New Roman" w:cs="Times New Roman"/>
          <w:b/>
        </w:rPr>
        <w:t>15</w:t>
      </w:r>
      <w:r w:rsidR="00A628A7">
        <w:rPr>
          <w:rFonts w:ascii="Times New Roman" w:hAnsi="Times New Roman" w:cs="Times New Roman"/>
          <w:b/>
        </w:rPr>
        <w:t>. 2. 2019</w:t>
      </w:r>
    </w:p>
    <w:p w:rsidR="00070F15" w:rsidRDefault="00070F15" w:rsidP="00D724C2">
      <w:pPr>
        <w:spacing w:after="0"/>
        <w:rPr>
          <w:rFonts w:ascii="Times New Roman" w:hAnsi="Times New Roman" w:cs="Times New Roman"/>
          <w:b/>
        </w:rPr>
      </w:pPr>
    </w:p>
    <w:p w:rsidR="00070F15" w:rsidRDefault="00070F15" w:rsidP="00D724C2">
      <w:pPr>
        <w:spacing w:after="0"/>
        <w:rPr>
          <w:rFonts w:ascii="Times New Roman" w:hAnsi="Times New Roman" w:cs="Times New Roman"/>
          <w:b/>
        </w:rPr>
      </w:pPr>
    </w:p>
    <w:p w:rsidR="00070F15" w:rsidRDefault="00070F15" w:rsidP="00D724C2">
      <w:pPr>
        <w:spacing w:after="0"/>
        <w:rPr>
          <w:rFonts w:ascii="Times New Roman" w:hAnsi="Times New Roman" w:cs="Times New Roman"/>
          <w:b/>
        </w:rPr>
      </w:pPr>
    </w:p>
    <w:p w:rsidR="00070F15" w:rsidRPr="00070F15" w:rsidRDefault="00A32942" w:rsidP="00D724C2">
      <w:pPr>
        <w:spacing w:after="0"/>
        <w:rPr>
          <w:rFonts w:ascii="Times New Roman" w:hAnsi="Times New Roman" w:cs="Times New Roman"/>
        </w:rPr>
      </w:pPr>
      <w:r>
        <w:rPr>
          <w:rFonts w:ascii="Times New Roman" w:hAnsi="Times New Roman" w:cs="Times New Roman"/>
        </w:rPr>
        <w:t>Vážen</w:t>
      </w:r>
      <w:r w:rsidR="003C4DF8">
        <w:rPr>
          <w:rFonts w:ascii="Times New Roman" w:hAnsi="Times New Roman" w:cs="Times New Roman"/>
        </w:rPr>
        <w:t>á</w:t>
      </w:r>
      <w:r>
        <w:rPr>
          <w:rFonts w:ascii="Times New Roman" w:hAnsi="Times New Roman" w:cs="Times New Roman"/>
        </w:rPr>
        <w:t xml:space="preserve"> pan</w:t>
      </w:r>
      <w:r w:rsidR="003C4DF8">
        <w:rPr>
          <w:rFonts w:ascii="Times New Roman" w:hAnsi="Times New Roman" w:cs="Times New Roman"/>
        </w:rPr>
        <w:t>í</w:t>
      </w:r>
      <w:r w:rsidR="00070F15" w:rsidRPr="00070F15">
        <w:rPr>
          <w:rFonts w:ascii="Times New Roman" w:hAnsi="Times New Roman" w:cs="Times New Roman"/>
        </w:rPr>
        <w:t xml:space="preserve">, </w:t>
      </w:r>
    </w:p>
    <w:p w:rsidR="00070F15" w:rsidRDefault="00070F15" w:rsidP="00D724C2">
      <w:pPr>
        <w:spacing w:after="0"/>
        <w:rPr>
          <w:rFonts w:ascii="Times New Roman" w:hAnsi="Times New Roman" w:cs="Times New Roman"/>
        </w:rPr>
      </w:pPr>
    </w:p>
    <w:p w:rsidR="00070F15" w:rsidRDefault="00070F15" w:rsidP="00114D8F">
      <w:pPr>
        <w:spacing w:after="0"/>
        <w:jc w:val="both"/>
        <w:rPr>
          <w:rFonts w:ascii="Times New Roman" w:hAnsi="Times New Roman" w:cs="Times New Roman"/>
        </w:rPr>
      </w:pPr>
      <w:r>
        <w:rPr>
          <w:rFonts w:ascii="Times New Roman" w:hAnsi="Times New Roman" w:cs="Times New Roman"/>
        </w:rPr>
        <w:t xml:space="preserve">Státní úřad pro jadernou bezpečnost </w:t>
      </w:r>
      <w:r w:rsidR="00B410E0">
        <w:rPr>
          <w:rFonts w:ascii="Times New Roman" w:hAnsi="Times New Roman" w:cs="Times New Roman"/>
        </w:rPr>
        <w:t>jako povinný subjekt podl</w:t>
      </w:r>
      <w:r w:rsidR="0022792A">
        <w:rPr>
          <w:rFonts w:ascii="Times New Roman" w:hAnsi="Times New Roman" w:cs="Times New Roman"/>
        </w:rPr>
        <w:t xml:space="preserve">e § 2 zákona č. 106/1999 Sb.,                o </w:t>
      </w:r>
      <w:r w:rsidR="00B410E0">
        <w:rPr>
          <w:rFonts w:ascii="Times New Roman" w:hAnsi="Times New Roman" w:cs="Times New Roman"/>
        </w:rPr>
        <w:t xml:space="preserve">svobodném přístupu k informacím, ve znění pozdějších předpisů, </w:t>
      </w:r>
      <w:r w:rsidR="003C4DF8">
        <w:rPr>
          <w:rFonts w:ascii="Times New Roman" w:hAnsi="Times New Roman" w:cs="Times New Roman"/>
        </w:rPr>
        <w:t>evidoval</w:t>
      </w:r>
      <w:r>
        <w:rPr>
          <w:rFonts w:ascii="Times New Roman" w:hAnsi="Times New Roman" w:cs="Times New Roman"/>
        </w:rPr>
        <w:t xml:space="preserve"> </w:t>
      </w:r>
      <w:r w:rsidR="00B410E0">
        <w:rPr>
          <w:rFonts w:ascii="Times New Roman" w:hAnsi="Times New Roman" w:cs="Times New Roman"/>
        </w:rPr>
        <w:t xml:space="preserve">Vaši </w:t>
      </w:r>
      <w:r w:rsidR="008718D2">
        <w:rPr>
          <w:rFonts w:ascii="Times New Roman" w:hAnsi="Times New Roman" w:cs="Times New Roman"/>
        </w:rPr>
        <w:t>Ž</w:t>
      </w:r>
      <w:r w:rsidR="00B410E0">
        <w:rPr>
          <w:rFonts w:ascii="Times New Roman" w:hAnsi="Times New Roman" w:cs="Times New Roman"/>
        </w:rPr>
        <w:t>ádost o poskytnutí informace</w:t>
      </w:r>
      <w:r w:rsidR="00337A47">
        <w:rPr>
          <w:rFonts w:ascii="Times New Roman" w:hAnsi="Times New Roman" w:cs="Times New Roman"/>
        </w:rPr>
        <w:t xml:space="preserve"> dne </w:t>
      </w:r>
      <w:r w:rsidR="00A041DC">
        <w:rPr>
          <w:rFonts w:ascii="Times New Roman" w:hAnsi="Times New Roman" w:cs="Times New Roman"/>
        </w:rPr>
        <w:t>15</w:t>
      </w:r>
      <w:r w:rsidR="003C4DF8">
        <w:rPr>
          <w:rFonts w:ascii="Times New Roman" w:hAnsi="Times New Roman" w:cs="Times New Roman"/>
        </w:rPr>
        <w:t>. 2. 2019</w:t>
      </w:r>
      <w:r w:rsidR="00AE6BFD">
        <w:rPr>
          <w:rFonts w:ascii="Times New Roman" w:hAnsi="Times New Roman" w:cs="Times New Roman"/>
        </w:rPr>
        <w:t xml:space="preserve">, pod </w:t>
      </w:r>
      <w:proofErr w:type="gramStart"/>
      <w:r w:rsidR="00AE6BFD">
        <w:rPr>
          <w:rFonts w:ascii="Times New Roman" w:hAnsi="Times New Roman" w:cs="Times New Roman"/>
        </w:rPr>
        <w:t>č.j.</w:t>
      </w:r>
      <w:proofErr w:type="gramEnd"/>
      <w:r w:rsidR="00AE6BFD">
        <w:rPr>
          <w:rFonts w:ascii="Times New Roman" w:hAnsi="Times New Roman" w:cs="Times New Roman"/>
        </w:rPr>
        <w:t xml:space="preserve"> </w:t>
      </w:r>
      <w:r w:rsidR="00A041DC">
        <w:rPr>
          <w:rFonts w:ascii="Times New Roman" w:hAnsi="Times New Roman" w:cs="Times New Roman"/>
        </w:rPr>
        <w:t>3588</w:t>
      </w:r>
      <w:r w:rsidR="003C4DF8">
        <w:rPr>
          <w:rFonts w:ascii="Times New Roman" w:hAnsi="Times New Roman" w:cs="Times New Roman"/>
        </w:rPr>
        <w:t>/2019</w:t>
      </w:r>
      <w:r w:rsidR="00AE6BFD">
        <w:rPr>
          <w:rFonts w:ascii="Times New Roman" w:hAnsi="Times New Roman" w:cs="Times New Roman"/>
        </w:rPr>
        <w:t>,</w:t>
      </w:r>
      <w:r w:rsidR="00B410E0">
        <w:rPr>
          <w:rFonts w:ascii="Times New Roman" w:hAnsi="Times New Roman" w:cs="Times New Roman"/>
        </w:rPr>
        <w:t xml:space="preserve"> v níže uvedeném rozsahu: </w:t>
      </w:r>
    </w:p>
    <w:p w:rsidR="005B52A4" w:rsidRDefault="005B52A4" w:rsidP="00114D8F">
      <w:pPr>
        <w:spacing w:after="0"/>
        <w:jc w:val="both"/>
        <w:rPr>
          <w:rFonts w:ascii="Times New Roman" w:hAnsi="Times New Roman" w:cs="Times New Roman"/>
        </w:rPr>
      </w:pPr>
    </w:p>
    <w:p w:rsidR="00B410E0" w:rsidRDefault="00B410E0" w:rsidP="00D724C2">
      <w:pPr>
        <w:spacing w:after="0"/>
        <w:rPr>
          <w:rFonts w:ascii="Times New Roman" w:hAnsi="Times New Roman" w:cs="Times New Roman"/>
        </w:rPr>
      </w:pPr>
    </w:p>
    <w:p w:rsidR="005B52A4" w:rsidRPr="005B52A4" w:rsidRDefault="003917AA" w:rsidP="005B52A4">
      <w:pPr>
        <w:spacing w:after="0" w:line="300" w:lineRule="exact"/>
        <w:contextualSpacing/>
        <w:jc w:val="both"/>
        <w:rPr>
          <w:rFonts w:ascii="Times New Roman" w:hAnsi="Times New Roman" w:cs="Times New Roman"/>
          <w:i/>
        </w:rPr>
      </w:pPr>
      <w:r w:rsidRPr="005B52A4">
        <w:rPr>
          <w:rFonts w:ascii="Times New Roman" w:hAnsi="Times New Roman" w:cs="Times New Roman"/>
          <w:i/>
        </w:rPr>
        <w:t>„</w:t>
      </w:r>
      <w:r w:rsidR="005B52A4" w:rsidRPr="005B52A4">
        <w:rPr>
          <w:rFonts w:ascii="Times New Roman" w:hAnsi="Times New Roman" w:cs="Times New Roman"/>
          <w:i/>
        </w:rPr>
        <w:t xml:space="preserve">Na základě § 3 odst. 1 a § 4 odst. 1 </w:t>
      </w:r>
      <w:r w:rsidR="005B52A4" w:rsidRPr="005B52A4">
        <w:rPr>
          <w:rFonts w:ascii="Times New Roman" w:eastAsia="Times New Roman" w:hAnsi="Times New Roman" w:cs="Times New Roman"/>
          <w:i/>
        </w:rPr>
        <w:t>zákona č. 106/1999 Sb., o svobodném přístupu k informacím, ve znění pozdějších předpisů,</w:t>
      </w:r>
      <w:r w:rsidR="005B52A4" w:rsidRPr="005B52A4">
        <w:rPr>
          <w:rFonts w:ascii="Times New Roman" w:hAnsi="Times New Roman" w:cs="Times New Roman"/>
          <w:i/>
        </w:rPr>
        <w:t xml:space="preserve"> žádám Státní úřad pro jadernou bezpečnost, jako povinný subjekt dle tohoto zákona, o poskytnutí následujících informací:</w:t>
      </w:r>
    </w:p>
    <w:p w:rsidR="005B52A4" w:rsidRPr="005B52A4" w:rsidRDefault="005B52A4" w:rsidP="005B52A4">
      <w:pPr>
        <w:pStyle w:val="Odstavecseseznamem"/>
        <w:numPr>
          <w:ilvl w:val="0"/>
          <w:numId w:val="4"/>
        </w:numPr>
        <w:spacing w:after="0" w:line="300" w:lineRule="exact"/>
        <w:ind w:left="426" w:hanging="426"/>
        <w:contextualSpacing w:val="0"/>
        <w:jc w:val="both"/>
        <w:rPr>
          <w:rFonts w:ascii="Times New Roman" w:hAnsi="Times New Roman" w:cs="Times New Roman"/>
          <w:i/>
        </w:rPr>
      </w:pPr>
      <w:r w:rsidRPr="005B52A4">
        <w:rPr>
          <w:rFonts w:ascii="Times New Roman" w:hAnsi="Times New Roman" w:cs="Times New Roman"/>
          <w:i/>
        </w:rPr>
        <w:t>Jakým způsobem má zaměstnavatel postupovat při zařazování zaměstnance – radiačního pracovníka do kategorie A nebo B dle </w:t>
      </w:r>
      <w:proofErr w:type="spellStart"/>
      <w:r w:rsidRPr="005B52A4">
        <w:rPr>
          <w:rFonts w:ascii="Times New Roman" w:hAnsi="Times New Roman" w:cs="Times New Roman"/>
          <w:i/>
        </w:rPr>
        <w:t>ust</w:t>
      </w:r>
      <w:proofErr w:type="spellEnd"/>
      <w:r w:rsidRPr="005B52A4">
        <w:rPr>
          <w:rFonts w:ascii="Times New Roman" w:hAnsi="Times New Roman" w:cs="Times New Roman"/>
          <w:i/>
        </w:rPr>
        <w:t>. § 20 vyhlášky č. 422/2016 Sb., o radiační ochraně a zabezpečení radionuklidového zdroje? Konkrétně:</w:t>
      </w:r>
    </w:p>
    <w:p w:rsidR="005B52A4" w:rsidRPr="005B52A4" w:rsidRDefault="005B52A4" w:rsidP="005B52A4">
      <w:pPr>
        <w:pStyle w:val="Odstavecseseznamem"/>
        <w:numPr>
          <w:ilvl w:val="0"/>
          <w:numId w:val="3"/>
        </w:numPr>
        <w:spacing w:after="0" w:line="300" w:lineRule="exact"/>
        <w:ind w:left="851" w:hanging="425"/>
        <w:contextualSpacing w:val="0"/>
        <w:jc w:val="both"/>
        <w:rPr>
          <w:rFonts w:ascii="Times New Roman" w:hAnsi="Times New Roman" w:cs="Times New Roman"/>
          <w:i/>
        </w:rPr>
      </w:pPr>
      <w:r w:rsidRPr="005B52A4">
        <w:rPr>
          <w:rFonts w:ascii="Times New Roman" w:hAnsi="Times New Roman" w:cs="Times New Roman"/>
          <w:i/>
        </w:rPr>
        <w:t xml:space="preserve">Postačí pro zařazení radiačního pracovníka do kategorie A splnění podmínek uvedených v § 20 odst. 2 uvedené vyhlášky, tj. postačí bez dalšího pouhá možnost obdržení příslušné dávky ozáření zaměstnancem při výkonu sjednaného druhu práce? </w:t>
      </w:r>
    </w:p>
    <w:p w:rsidR="005B52A4" w:rsidRPr="005B52A4" w:rsidRDefault="005B52A4" w:rsidP="005B52A4">
      <w:pPr>
        <w:pStyle w:val="Odstavecseseznamem"/>
        <w:numPr>
          <w:ilvl w:val="0"/>
          <w:numId w:val="3"/>
        </w:numPr>
        <w:spacing w:after="0" w:line="300" w:lineRule="exact"/>
        <w:ind w:left="851" w:hanging="425"/>
        <w:contextualSpacing w:val="0"/>
        <w:jc w:val="both"/>
        <w:rPr>
          <w:rFonts w:ascii="Times New Roman" w:hAnsi="Times New Roman" w:cs="Times New Roman"/>
          <w:i/>
        </w:rPr>
      </w:pPr>
      <w:r w:rsidRPr="005B52A4">
        <w:rPr>
          <w:rFonts w:ascii="Times New Roman" w:hAnsi="Times New Roman" w:cs="Times New Roman"/>
          <w:i/>
        </w:rPr>
        <w:t>Nebo je nutné při posuzování splnění podmínek uvedených v </w:t>
      </w:r>
      <w:proofErr w:type="spellStart"/>
      <w:r w:rsidRPr="005B52A4">
        <w:rPr>
          <w:rFonts w:ascii="Times New Roman" w:hAnsi="Times New Roman" w:cs="Times New Roman"/>
          <w:i/>
        </w:rPr>
        <w:t>ust</w:t>
      </w:r>
      <w:proofErr w:type="spellEnd"/>
      <w:r w:rsidRPr="005B52A4">
        <w:rPr>
          <w:rFonts w:ascii="Times New Roman" w:hAnsi="Times New Roman" w:cs="Times New Roman"/>
          <w:i/>
        </w:rPr>
        <w:t xml:space="preserve">. § 20 odst. 2 vyhlášky zohlednit rovněž očekáváné a potenciální ozáření, které může radiační pracovník obdržet ve smyslu </w:t>
      </w:r>
      <w:proofErr w:type="spellStart"/>
      <w:r w:rsidRPr="005B52A4">
        <w:rPr>
          <w:rFonts w:ascii="Times New Roman" w:hAnsi="Times New Roman" w:cs="Times New Roman"/>
          <w:i/>
        </w:rPr>
        <w:t>ust</w:t>
      </w:r>
      <w:proofErr w:type="spellEnd"/>
      <w:r w:rsidRPr="005B52A4">
        <w:rPr>
          <w:rFonts w:ascii="Times New Roman" w:hAnsi="Times New Roman" w:cs="Times New Roman"/>
          <w:i/>
        </w:rPr>
        <w:t>. § 20 odst. 1 vyhlášky?</w:t>
      </w:r>
    </w:p>
    <w:p w:rsidR="005B52A4" w:rsidRDefault="005B52A4" w:rsidP="005B52A4">
      <w:pPr>
        <w:spacing w:after="0" w:line="300" w:lineRule="exact"/>
        <w:ind w:left="426"/>
        <w:jc w:val="both"/>
        <w:rPr>
          <w:rFonts w:ascii="Times New Roman" w:hAnsi="Times New Roman" w:cs="Times New Roman"/>
          <w:i/>
        </w:rPr>
      </w:pPr>
      <w:r w:rsidRPr="005B52A4">
        <w:rPr>
          <w:rFonts w:ascii="Times New Roman" w:hAnsi="Times New Roman" w:cs="Times New Roman"/>
          <w:i/>
        </w:rPr>
        <w:t xml:space="preserve">Např. nemocniční pracovníci RTG mohou v eventuálním případě dostat vyšší dávku ozáření, než je uvedena v </w:t>
      </w:r>
      <w:proofErr w:type="spellStart"/>
      <w:r w:rsidRPr="005B52A4">
        <w:rPr>
          <w:rFonts w:ascii="Times New Roman" w:hAnsi="Times New Roman" w:cs="Times New Roman"/>
          <w:i/>
        </w:rPr>
        <w:t>ust</w:t>
      </w:r>
      <w:proofErr w:type="spellEnd"/>
      <w:r w:rsidRPr="005B52A4">
        <w:rPr>
          <w:rFonts w:ascii="Times New Roman" w:hAnsi="Times New Roman" w:cs="Times New Roman"/>
          <w:i/>
        </w:rPr>
        <w:t>. § 20 odst. 2 vyhlášky č. 422/2016 Sb. Při dodržení preventivních opatření k takovému ozáření však dochází jen v zanedbatelné míře.</w:t>
      </w:r>
    </w:p>
    <w:p w:rsidR="005B52A4" w:rsidRDefault="005B52A4" w:rsidP="005B52A4">
      <w:pPr>
        <w:spacing w:after="0" w:line="300" w:lineRule="exact"/>
        <w:ind w:left="426"/>
        <w:jc w:val="both"/>
        <w:rPr>
          <w:rFonts w:ascii="Times New Roman" w:hAnsi="Times New Roman" w:cs="Times New Roman"/>
          <w:i/>
        </w:rPr>
      </w:pPr>
    </w:p>
    <w:p w:rsidR="005B52A4" w:rsidRDefault="005B52A4" w:rsidP="005B52A4">
      <w:pPr>
        <w:spacing w:after="0" w:line="300" w:lineRule="exact"/>
        <w:ind w:left="426"/>
        <w:jc w:val="both"/>
        <w:rPr>
          <w:rFonts w:ascii="Times New Roman" w:hAnsi="Times New Roman" w:cs="Times New Roman"/>
          <w:i/>
        </w:rPr>
      </w:pPr>
    </w:p>
    <w:p w:rsidR="005B52A4" w:rsidRDefault="005B52A4" w:rsidP="005B52A4">
      <w:pPr>
        <w:spacing w:after="0" w:line="300" w:lineRule="exact"/>
        <w:ind w:left="426"/>
        <w:jc w:val="both"/>
        <w:rPr>
          <w:rFonts w:ascii="Times New Roman" w:hAnsi="Times New Roman" w:cs="Times New Roman"/>
          <w:i/>
        </w:rPr>
      </w:pPr>
    </w:p>
    <w:p w:rsidR="005B52A4" w:rsidRPr="005B52A4" w:rsidRDefault="005B52A4" w:rsidP="005B52A4">
      <w:pPr>
        <w:spacing w:after="0" w:line="300" w:lineRule="exact"/>
        <w:ind w:left="426"/>
        <w:jc w:val="both"/>
        <w:rPr>
          <w:rFonts w:ascii="Times New Roman" w:hAnsi="Times New Roman" w:cs="Times New Roman"/>
          <w:i/>
        </w:rPr>
      </w:pPr>
    </w:p>
    <w:p w:rsidR="005B52A4" w:rsidRPr="005B52A4" w:rsidRDefault="005B52A4" w:rsidP="005B52A4">
      <w:pPr>
        <w:pStyle w:val="Odstavecseseznamem"/>
        <w:numPr>
          <w:ilvl w:val="0"/>
          <w:numId w:val="4"/>
        </w:numPr>
        <w:spacing w:after="0" w:line="300" w:lineRule="exact"/>
        <w:ind w:left="426" w:hanging="426"/>
        <w:contextualSpacing w:val="0"/>
        <w:jc w:val="both"/>
        <w:rPr>
          <w:rFonts w:ascii="Times New Roman" w:hAnsi="Times New Roman" w:cs="Times New Roman"/>
          <w:i/>
        </w:rPr>
      </w:pPr>
      <w:r w:rsidRPr="005B52A4">
        <w:rPr>
          <w:rFonts w:ascii="Times New Roman" w:hAnsi="Times New Roman" w:cs="Times New Roman"/>
          <w:i/>
        </w:rPr>
        <w:lastRenderedPageBreak/>
        <w:t>Jestliže se přihlíží k potenciálnímu záření, jakým způsobem se vykládá ustanovení § 20 odst. 1 vyhlášky č. 422/2016 Sb., o radiační ochraně a zabezpečení radionuklidového zdroje? Konkrétně:</w:t>
      </w:r>
    </w:p>
    <w:p w:rsidR="005B52A4" w:rsidRPr="005B52A4" w:rsidRDefault="005B52A4" w:rsidP="005B52A4">
      <w:pPr>
        <w:pStyle w:val="Odstavecseseznamem"/>
        <w:numPr>
          <w:ilvl w:val="0"/>
          <w:numId w:val="5"/>
        </w:numPr>
        <w:spacing w:after="0" w:line="300" w:lineRule="exact"/>
        <w:ind w:left="851" w:hanging="425"/>
        <w:contextualSpacing w:val="0"/>
        <w:rPr>
          <w:rFonts w:ascii="Times New Roman" w:hAnsi="Times New Roman" w:cs="Times New Roman"/>
          <w:i/>
        </w:rPr>
      </w:pPr>
      <w:r w:rsidRPr="005B52A4">
        <w:rPr>
          <w:rFonts w:ascii="Times New Roman" w:hAnsi="Times New Roman" w:cs="Times New Roman"/>
          <w:i/>
        </w:rPr>
        <w:t>Jak se vykládá potenciální ozáření radiačního pracovníka?</w:t>
      </w:r>
    </w:p>
    <w:p w:rsidR="005B52A4" w:rsidRPr="005B52A4" w:rsidRDefault="005B52A4" w:rsidP="005B52A4">
      <w:pPr>
        <w:pStyle w:val="Odstavecseseznamem"/>
        <w:numPr>
          <w:ilvl w:val="0"/>
          <w:numId w:val="5"/>
        </w:numPr>
        <w:spacing w:after="0" w:line="300" w:lineRule="exact"/>
        <w:ind w:left="851" w:hanging="425"/>
        <w:contextualSpacing w:val="0"/>
        <w:rPr>
          <w:rFonts w:ascii="Times New Roman" w:hAnsi="Times New Roman" w:cs="Times New Roman"/>
          <w:i/>
        </w:rPr>
      </w:pPr>
      <w:r w:rsidRPr="005B52A4">
        <w:rPr>
          <w:rFonts w:ascii="Times New Roman" w:hAnsi="Times New Roman" w:cs="Times New Roman"/>
          <w:i/>
        </w:rPr>
        <w:t>Jak se přihlíží k pravděpodobnosti ozáření, době chodu zdroje záření a bezpečnostním opatřením?</w:t>
      </w:r>
    </w:p>
    <w:p w:rsidR="00D077AC" w:rsidRPr="005B52A4" w:rsidRDefault="005B52A4" w:rsidP="005B52A4">
      <w:pPr>
        <w:spacing w:after="0" w:line="300" w:lineRule="exact"/>
      </w:pPr>
      <w:r w:rsidRPr="005B52A4">
        <w:rPr>
          <w:rFonts w:ascii="Times New Roman" w:hAnsi="Times New Roman" w:cs="Times New Roman"/>
          <w:i/>
        </w:rPr>
        <w:t xml:space="preserve">Požadované informace zašlete prosím v zákonem stanovené lhůtě 15 dnů ode dne doručení této žádosti v elektronické podobě na e-mailovou adresu </w:t>
      </w:r>
      <w:hyperlink r:id="rId8" w:history="1">
        <w:r w:rsidRPr="005B52A4">
          <w:rPr>
            <w:rStyle w:val="Hypertextovodkaz"/>
            <w:rFonts w:ascii="Times New Roman" w:hAnsi="Times New Roman" w:cs="Times New Roman"/>
            <w:i/>
          </w:rPr>
          <w:t>marketa.kajfoszova@email.cz</w:t>
        </w:r>
      </w:hyperlink>
      <w:r w:rsidRPr="00DE0378">
        <w:t>.</w:t>
      </w:r>
      <w:r w:rsidR="00114D8F" w:rsidRPr="00114D8F">
        <w:rPr>
          <w:rFonts w:ascii="Times New Roman" w:hAnsi="Times New Roman" w:cs="Times New Roman"/>
          <w:i/>
          <w:sz w:val="23"/>
          <w:szCs w:val="23"/>
        </w:rPr>
        <w:t>“</w:t>
      </w:r>
    </w:p>
    <w:p w:rsidR="00D077AC" w:rsidRPr="003917AA" w:rsidRDefault="00D077AC" w:rsidP="003917AA">
      <w:pPr>
        <w:spacing w:after="0" w:line="240" w:lineRule="auto"/>
        <w:ind w:firstLine="426"/>
        <w:jc w:val="both"/>
        <w:rPr>
          <w:rFonts w:ascii="Times New Roman" w:hAnsi="Times New Roman" w:cs="Times New Roman"/>
          <w:i/>
          <w:sz w:val="24"/>
          <w:szCs w:val="24"/>
          <w:lang w:eastAsia="cs-CZ"/>
        </w:rPr>
      </w:pPr>
    </w:p>
    <w:p w:rsidR="00337A47" w:rsidRDefault="00337A47" w:rsidP="003917AA">
      <w:pPr>
        <w:autoSpaceDE w:val="0"/>
        <w:autoSpaceDN w:val="0"/>
        <w:adjustRightInd w:val="0"/>
        <w:spacing w:after="0" w:line="240" w:lineRule="auto"/>
        <w:rPr>
          <w:rFonts w:ascii="Times New Roman" w:hAnsi="Times New Roman" w:cs="Times New Roman"/>
          <w:i/>
        </w:rPr>
      </w:pPr>
    </w:p>
    <w:p w:rsidR="00337A47" w:rsidRPr="00AE6BFD" w:rsidRDefault="00337A47" w:rsidP="00AE6BFD">
      <w:pPr>
        <w:spacing w:after="0"/>
        <w:rPr>
          <w:rFonts w:ascii="Times New Roman" w:hAnsi="Times New Roman" w:cs="Times New Roman"/>
        </w:rPr>
      </w:pPr>
      <w:r w:rsidRPr="0068616C">
        <w:rPr>
          <w:rFonts w:ascii="Times New Roman" w:hAnsi="Times New Roman" w:cs="Times New Roman"/>
        </w:rPr>
        <w:t>K </w:t>
      </w:r>
      <w:r w:rsidR="008718D2" w:rsidRPr="0068616C">
        <w:rPr>
          <w:rFonts w:ascii="Times New Roman" w:hAnsi="Times New Roman" w:cs="Times New Roman"/>
        </w:rPr>
        <w:t>předmětné</w:t>
      </w:r>
      <w:r w:rsidRPr="0068616C">
        <w:rPr>
          <w:rFonts w:ascii="Times New Roman" w:hAnsi="Times New Roman" w:cs="Times New Roman"/>
        </w:rPr>
        <w:t xml:space="preserve"> </w:t>
      </w:r>
      <w:r w:rsidR="008718D2" w:rsidRPr="0068616C">
        <w:rPr>
          <w:rFonts w:ascii="Times New Roman" w:hAnsi="Times New Roman" w:cs="Times New Roman"/>
        </w:rPr>
        <w:t>Ž</w:t>
      </w:r>
      <w:r w:rsidRPr="0068616C">
        <w:rPr>
          <w:rFonts w:ascii="Times New Roman" w:hAnsi="Times New Roman" w:cs="Times New Roman"/>
        </w:rPr>
        <w:t>ádosti uvádíme následující</w:t>
      </w:r>
      <w:r w:rsidRPr="00AE6BFD">
        <w:rPr>
          <w:rFonts w:ascii="Times New Roman" w:hAnsi="Times New Roman" w:cs="Times New Roman"/>
        </w:rPr>
        <w:t xml:space="preserve">: </w:t>
      </w:r>
    </w:p>
    <w:p w:rsidR="00550A77" w:rsidRPr="00AE6BFD" w:rsidRDefault="00550A77" w:rsidP="00AE6BFD">
      <w:pPr>
        <w:spacing w:after="0"/>
        <w:rPr>
          <w:rFonts w:ascii="Times New Roman" w:hAnsi="Times New Roman" w:cs="Times New Roman"/>
        </w:rPr>
      </w:pPr>
    </w:p>
    <w:p w:rsidR="005A18DE" w:rsidRP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r w:rsidRPr="005A18DE">
        <w:rPr>
          <w:rFonts w:ascii="Times New Roman" w:eastAsia="Times New Roman" w:hAnsi="Times New Roman" w:cs="Times New Roman"/>
          <w:color w:val="000000"/>
          <w:shd w:val="clear" w:color="auto" w:fill="FFFFFF"/>
          <w:lang w:eastAsia="cs-CZ"/>
        </w:rPr>
        <w:t xml:space="preserve">Při posuzování splnění podmínek uvedených v § 20 odst. 2 vyhlášky č. 422/2016 Sb. (dále jen „vyhláška“) musí být podle odst. 1 zohledněno jak očekáváné tak potenciální ozáření. </w:t>
      </w:r>
    </w:p>
    <w:p w:rsidR="005A18DE" w:rsidRPr="005A18DE" w:rsidRDefault="005A18DE" w:rsidP="005A18DE">
      <w:pPr>
        <w:shd w:val="clear" w:color="auto" w:fill="FFFFFF"/>
        <w:spacing w:after="0"/>
        <w:jc w:val="both"/>
        <w:rPr>
          <w:rFonts w:ascii="Times New Roman" w:hAnsi="Times New Roman" w:cs="Times New Roman"/>
        </w:rPr>
      </w:pPr>
      <w:r w:rsidRPr="005A18DE">
        <w:rPr>
          <w:rFonts w:ascii="Times New Roman" w:eastAsia="Times New Roman" w:hAnsi="Times New Roman" w:cs="Times New Roman"/>
          <w:color w:val="000000"/>
          <w:shd w:val="clear" w:color="auto" w:fill="FFFFFF"/>
          <w:lang w:eastAsia="cs-CZ"/>
        </w:rPr>
        <w:t xml:space="preserve">Podle ustanovení § 2 odst. 3 písm. g zákona č. 263/2016 Sb., atomového zákona, potenciální ozáření vznikne jako důsledek události pravděpodobnostní povahy. </w:t>
      </w:r>
      <w:r w:rsidRPr="005A18DE">
        <w:rPr>
          <w:rFonts w:ascii="Times New Roman" w:hAnsi="Times New Roman" w:cs="Times New Roman"/>
        </w:rPr>
        <w:t xml:space="preserve">Pravděpodobnost vzniku potenciálního ozáření při plánované radiační činnosti lze odhadnout, a proto legislativa požaduje jeho zohlednění při kategorizaci. </w:t>
      </w:r>
    </w:p>
    <w:p w:rsidR="005A18DE" w:rsidRPr="005A18DE" w:rsidRDefault="005A18DE" w:rsidP="005A18DE">
      <w:pPr>
        <w:shd w:val="clear" w:color="auto" w:fill="FFFFFF"/>
        <w:spacing w:after="0"/>
        <w:jc w:val="both"/>
        <w:rPr>
          <w:rFonts w:ascii="Times New Roman" w:hAnsi="Times New Roman" w:cs="Times New Roman"/>
        </w:rPr>
      </w:pPr>
      <w:r w:rsidRPr="005A18DE">
        <w:rPr>
          <w:rFonts w:ascii="Times New Roman" w:hAnsi="Times New Roman" w:cs="Times New Roman"/>
        </w:rPr>
        <w:t xml:space="preserve">Do legislativních pravidel však nelze pro všechny typy radiačních činností popsat jak které ozáření při kategorizaci zohledňovat a jaká pravděpodobnost potenciálního ozáření je rozhodná. Je na držiteli povolení, aby posoudil, jaké potenciální ozáření může na jeho pracovišti nastat a jak významně může přispět k celkovému ozáření pracovníka. </w:t>
      </w:r>
    </w:p>
    <w:p w:rsidR="005A18DE" w:rsidRPr="005A18DE" w:rsidRDefault="005A18DE" w:rsidP="005A18DE">
      <w:pPr>
        <w:shd w:val="clear" w:color="auto" w:fill="FFFFFF"/>
        <w:spacing w:after="0"/>
        <w:jc w:val="both"/>
        <w:rPr>
          <w:rFonts w:ascii="Times New Roman" w:hAnsi="Times New Roman" w:cs="Times New Roman"/>
        </w:rPr>
      </w:pPr>
      <w:r w:rsidRPr="005A18DE">
        <w:rPr>
          <w:rFonts w:ascii="Times New Roman" w:hAnsi="Times New Roman" w:cs="Times New Roman"/>
        </w:rPr>
        <w:t>Pravděpodobnost potenciálního ozáření by měl držitel povolení zhodnotit v dokumentu „Analýza a hodnocení radiační mimořádné události“, který je součástí dokumentace pro povolovanou činnost. V této analýze by mělo být na základě místních specifik zhodnoceno, k jakému potenciálnímu ozáření může na pracovišti dojít a k jakým dávkám pracovníků může vést. Výsledky této analýzy jsou následně podkladem k řešení mnoha povinností, které souvisí s potenciálním ozářením, včetně kategorizace pracovníků.</w:t>
      </w:r>
    </w:p>
    <w:p w:rsidR="005A18DE" w:rsidRDefault="005A18DE" w:rsidP="005A18DE">
      <w:pPr>
        <w:shd w:val="clear" w:color="auto" w:fill="FFFFFF"/>
        <w:spacing w:after="0"/>
        <w:jc w:val="both"/>
        <w:rPr>
          <w:rFonts w:ascii="Times New Roman" w:hAnsi="Times New Roman" w:cs="Times New Roman"/>
        </w:rPr>
      </w:pPr>
    </w:p>
    <w:p w:rsidR="005A18DE" w:rsidRPr="005A18DE" w:rsidRDefault="005A18DE" w:rsidP="005A18DE">
      <w:pPr>
        <w:shd w:val="clear" w:color="auto" w:fill="FFFFFF"/>
        <w:spacing w:after="0"/>
        <w:jc w:val="both"/>
        <w:rPr>
          <w:rFonts w:ascii="Times New Roman" w:hAnsi="Times New Roman" w:cs="Times New Roman"/>
        </w:rPr>
      </w:pPr>
      <w:r w:rsidRPr="005A18DE">
        <w:rPr>
          <w:rFonts w:ascii="Times New Roman" w:hAnsi="Times New Roman" w:cs="Times New Roman"/>
        </w:rPr>
        <w:t>Vzhledem k složitosti problému, kter</w:t>
      </w:r>
      <w:r w:rsidR="0060183B">
        <w:rPr>
          <w:rFonts w:ascii="Times New Roman" w:hAnsi="Times New Roman" w:cs="Times New Roman"/>
        </w:rPr>
        <w:t>ý</w:t>
      </w:r>
      <w:r w:rsidRPr="005A18DE">
        <w:rPr>
          <w:rFonts w:ascii="Times New Roman" w:hAnsi="Times New Roman" w:cs="Times New Roman"/>
        </w:rPr>
        <w:t xml:space="preserve"> vyžaduje poměrně širokou znalost systému radiační ochrany a detailní situace na konkrétním pracovišti, SÚJB doporučuje, aby se analýzou potenciálního ozáření i kategorizací pracovníků u držitele povolení zabývala dohlížející osoba, nebo pokud je k dispozici, tak radiologický fyzik.</w:t>
      </w:r>
    </w:p>
    <w:p w:rsidR="005A18DE" w:rsidRPr="005A18DE" w:rsidRDefault="005A18DE" w:rsidP="005A18DE">
      <w:pPr>
        <w:shd w:val="clear" w:color="auto" w:fill="FFFFFF"/>
        <w:spacing w:after="0"/>
        <w:jc w:val="both"/>
        <w:rPr>
          <w:rFonts w:ascii="Times New Roman" w:hAnsi="Times New Roman" w:cs="Times New Roman"/>
        </w:rPr>
      </w:pPr>
    </w:p>
    <w:p w:rsidR="005A18DE" w:rsidRPr="005A18DE" w:rsidRDefault="005A18DE" w:rsidP="005A18DE">
      <w:pPr>
        <w:spacing w:after="120"/>
        <w:jc w:val="both"/>
        <w:rPr>
          <w:rFonts w:ascii="Times New Roman" w:eastAsia="Times New Roman" w:hAnsi="Times New Roman" w:cs="Times New Roman"/>
          <w:color w:val="000000"/>
          <w:shd w:val="clear" w:color="auto" w:fill="FFFFFF"/>
          <w:lang w:eastAsia="cs-CZ"/>
        </w:rPr>
      </w:pPr>
      <w:r w:rsidRPr="005A18DE">
        <w:rPr>
          <w:rFonts w:ascii="Times New Roman" w:hAnsi="Times New Roman" w:cs="Times New Roman"/>
        </w:rPr>
        <w:t>Pro ilustraci uvádíme</w:t>
      </w:r>
      <w:r>
        <w:rPr>
          <w:rFonts w:ascii="Times New Roman" w:hAnsi="Times New Roman" w:cs="Times New Roman"/>
        </w:rPr>
        <w:t xml:space="preserve"> následující příklady.</w:t>
      </w:r>
    </w:p>
    <w:p w:rsidR="005A18DE" w:rsidRPr="005A18DE" w:rsidRDefault="005A18DE" w:rsidP="005A18DE">
      <w:pPr>
        <w:shd w:val="clear" w:color="auto" w:fill="FFFFFF"/>
        <w:spacing w:after="0"/>
        <w:jc w:val="both"/>
        <w:rPr>
          <w:rFonts w:ascii="Times New Roman" w:eastAsia="Times New Roman" w:hAnsi="Times New Roman" w:cs="Times New Roman"/>
          <w:color w:val="000000"/>
          <w:u w:val="single"/>
          <w:shd w:val="clear" w:color="auto" w:fill="FFFFFF"/>
          <w:lang w:eastAsia="cs-CZ"/>
        </w:rPr>
      </w:pPr>
      <w:r w:rsidRPr="005A18DE">
        <w:rPr>
          <w:rFonts w:ascii="Times New Roman" w:eastAsia="Times New Roman" w:hAnsi="Times New Roman" w:cs="Times New Roman"/>
          <w:color w:val="000000"/>
          <w:u w:val="single"/>
          <w:shd w:val="clear" w:color="auto" w:fill="FFFFFF"/>
          <w:lang w:eastAsia="cs-CZ"/>
        </w:rPr>
        <w:t xml:space="preserve">Pracoviště radioterapeutické, nukleárně-medicínské nebo defektoskopické  </w:t>
      </w:r>
    </w:p>
    <w:p w:rsidR="005A18DE" w:rsidRP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r w:rsidRPr="005A18DE">
        <w:rPr>
          <w:rFonts w:ascii="Times New Roman" w:eastAsia="Times New Roman" w:hAnsi="Times New Roman" w:cs="Times New Roman"/>
          <w:color w:val="000000"/>
          <w:shd w:val="clear" w:color="auto" w:fill="FFFFFF"/>
          <w:lang w:eastAsia="cs-CZ"/>
        </w:rPr>
        <w:t xml:space="preserve">Jednorázovou událost pravděpodobnostní povahy nelze vyloučit (např. zaseknutý radionuklidový zdroj v ozařovači). Tato událost by mohla vést k dávkám vyšším než uvedeným v § 20 odst. 2 vyhlášky.  Pracovníky je tedy nutné kategorizovat jako radiační pracovníky kategorie A, přestože např. na radioterapeutickém pracovišti jsou jejich očekávané dávky mnohonásobně nižší než hodnoty uvedené v § 20 odst. 2 vyhlášky. </w:t>
      </w:r>
    </w:p>
    <w:p w:rsidR="005A18DE" w:rsidRPr="005A18DE" w:rsidRDefault="005A18DE" w:rsidP="005A18DE">
      <w:pPr>
        <w:shd w:val="clear" w:color="auto" w:fill="FFFFFF"/>
        <w:spacing w:after="0"/>
        <w:jc w:val="both"/>
        <w:rPr>
          <w:rFonts w:ascii="Times New Roman" w:eastAsia="Times New Roman" w:hAnsi="Times New Roman" w:cs="Times New Roman"/>
          <w:b/>
          <w:color w:val="000000"/>
          <w:shd w:val="clear" w:color="auto" w:fill="FFFFFF"/>
          <w:lang w:eastAsia="cs-CZ"/>
        </w:rPr>
      </w:pPr>
    </w:p>
    <w:p w:rsidR="005A18DE" w:rsidRPr="005A18DE" w:rsidRDefault="005A18DE" w:rsidP="005A18DE">
      <w:pPr>
        <w:shd w:val="clear" w:color="auto" w:fill="FFFFFF"/>
        <w:spacing w:after="0"/>
        <w:jc w:val="both"/>
        <w:rPr>
          <w:rFonts w:ascii="Times New Roman" w:eastAsia="Times New Roman" w:hAnsi="Times New Roman" w:cs="Times New Roman"/>
          <w:color w:val="000000"/>
          <w:u w:val="single"/>
          <w:shd w:val="clear" w:color="auto" w:fill="FFFFFF"/>
          <w:lang w:eastAsia="cs-CZ"/>
        </w:rPr>
      </w:pPr>
      <w:r w:rsidRPr="005A18DE">
        <w:rPr>
          <w:rFonts w:ascii="Times New Roman" w:eastAsia="Times New Roman" w:hAnsi="Times New Roman" w:cs="Times New Roman"/>
          <w:color w:val="000000"/>
          <w:u w:val="single"/>
          <w:shd w:val="clear" w:color="auto" w:fill="FFFFFF"/>
          <w:lang w:eastAsia="cs-CZ"/>
        </w:rPr>
        <w:t xml:space="preserve">Radiologický asistent, který ovládá výpočetní tomograf, skiagrafické zařízení nebo mamograf </w:t>
      </w:r>
    </w:p>
    <w:p w:rsid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r w:rsidRPr="005A18DE">
        <w:rPr>
          <w:rFonts w:ascii="Times New Roman" w:eastAsia="Times New Roman" w:hAnsi="Times New Roman" w:cs="Times New Roman"/>
          <w:color w:val="000000"/>
          <w:shd w:val="clear" w:color="auto" w:fill="FFFFFF"/>
          <w:lang w:eastAsia="cs-CZ"/>
        </w:rPr>
        <w:t xml:space="preserve">Událost pravděpodobnostní povahy, která by mohla vést k překročení dávek uvedených v § 20 odst. 2 vyhlášky, je z fyzikální podstaty téměř nemožná, protože dávkové příkony jsou příliš nízké. I kdyby se pracovník při nějaké nehodě vyskytl v poli záření, byl by při tomto jednorázovém potenciálním ozáření vystaven dávce řádově nižší než hodnoty uvedené v § 20 odst. 2 vyhlášky. </w:t>
      </w:r>
    </w:p>
    <w:p w:rsidR="005A18DE" w:rsidRP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r w:rsidRPr="005A18DE">
        <w:rPr>
          <w:rFonts w:ascii="Times New Roman" w:eastAsia="Times New Roman" w:hAnsi="Times New Roman" w:cs="Times New Roman"/>
          <w:color w:val="000000"/>
          <w:shd w:val="clear" w:color="auto" w:fill="FFFFFF"/>
          <w:lang w:eastAsia="cs-CZ"/>
        </w:rPr>
        <w:lastRenderedPageBreak/>
        <w:t>A protože ani očekávané ozáření nemůže přesáhnout hodnoty uvedené v § 20 odst. 2 vyhlášky (je zcela stíněn velmi účinnými stínícími prostředky), měl by být kategorizován jako radiační pracovník kategorie B.</w:t>
      </w:r>
    </w:p>
    <w:p w:rsidR="005A18DE" w:rsidRP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r w:rsidRPr="005A18DE">
        <w:rPr>
          <w:rFonts w:ascii="Times New Roman" w:eastAsia="Times New Roman" w:hAnsi="Times New Roman" w:cs="Times New Roman"/>
          <w:shd w:val="clear" w:color="auto" w:fill="FFFFFF"/>
          <w:lang w:eastAsia="cs-CZ"/>
        </w:rPr>
        <w:t xml:space="preserve">Takový pracovník by mohl teoreticky překročit hodnoty uvedené v </w:t>
      </w:r>
      <w:r w:rsidRPr="005A18DE">
        <w:rPr>
          <w:rFonts w:ascii="Times New Roman" w:eastAsia="Times New Roman" w:hAnsi="Times New Roman" w:cs="Times New Roman"/>
          <w:color w:val="000000"/>
          <w:shd w:val="clear" w:color="auto" w:fill="FFFFFF"/>
          <w:lang w:eastAsia="cs-CZ"/>
        </w:rPr>
        <w:t xml:space="preserve">§ 20 odst. 2 vyhlášky, ale pouze, pokud by dlouhodobě hrubě porušoval základní pravidla. Konkrétně: mezi základní pravidla práce radiologického asistenta na skiagrafické vyšetřovně patří, že při každé expozici musí zavírat dveře mezi </w:t>
      </w:r>
      <w:proofErr w:type="spellStart"/>
      <w:r w:rsidRPr="005A18DE">
        <w:rPr>
          <w:rFonts w:ascii="Times New Roman" w:eastAsia="Times New Roman" w:hAnsi="Times New Roman" w:cs="Times New Roman"/>
          <w:color w:val="000000"/>
          <w:shd w:val="clear" w:color="auto" w:fill="FFFFFF"/>
          <w:lang w:eastAsia="cs-CZ"/>
        </w:rPr>
        <w:t>ovladovnou</w:t>
      </w:r>
      <w:proofErr w:type="spellEnd"/>
      <w:r w:rsidRPr="005A18DE">
        <w:rPr>
          <w:rFonts w:ascii="Times New Roman" w:eastAsia="Times New Roman" w:hAnsi="Times New Roman" w:cs="Times New Roman"/>
          <w:color w:val="000000"/>
          <w:shd w:val="clear" w:color="auto" w:fill="FFFFFF"/>
          <w:lang w:eastAsia="cs-CZ"/>
        </w:rPr>
        <w:t xml:space="preserve"> a vyšetřovnou. Dávka, kterou by obdržel při jednorázovém nedodržení tohoto pravidla, je o několik řádů nižší než hodnoty uvedené v § 20 odst. 2 vyhlášky. Nicméně v případě trvalého nezavírání těchto dveří by pracovník pravděpodobně obdržel za rok dávku vyšší, než jsou hodnoty uvedené v § 20 odst. 2 vyhlášky, a to z důvodu velkého množství prováděných expozic. Ovšem situaci, kdy by pracovník soustavně hrubě porušoval základní pravidla, nelze považovat za událost pravděpodobnostní povahy, tedy ani jako potenciální ozáření a tudíž dávky, které by takto mohl obdržet, nelze zvažovat při jeho kategorizaci.</w:t>
      </w:r>
    </w:p>
    <w:p w:rsidR="005A18DE" w:rsidRP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p>
    <w:p w:rsidR="005A18DE" w:rsidRPr="005A18DE" w:rsidRDefault="005A18DE" w:rsidP="005A18DE">
      <w:pPr>
        <w:shd w:val="clear" w:color="auto" w:fill="FFFFFF"/>
        <w:spacing w:after="0"/>
        <w:jc w:val="both"/>
        <w:rPr>
          <w:rFonts w:ascii="Times New Roman" w:eastAsia="Times New Roman" w:hAnsi="Times New Roman" w:cs="Times New Roman"/>
          <w:color w:val="000000"/>
          <w:u w:val="single"/>
          <w:shd w:val="clear" w:color="auto" w:fill="FFFFFF"/>
          <w:lang w:eastAsia="cs-CZ"/>
        </w:rPr>
      </w:pPr>
      <w:r w:rsidRPr="005A18DE">
        <w:rPr>
          <w:rFonts w:ascii="Times New Roman" w:eastAsia="Times New Roman" w:hAnsi="Times New Roman" w:cs="Times New Roman"/>
          <w:color w:val="000000"/>
          <w:u w:val="single"/>
          <w:shd w:val="clear" w:color="auto" w:fill="FFFFFF"/>
          <w:lang w:eastAsia="cs-CZ"/>
        </w:rPr>
        <w:t>Intervenční radiolog, radiologický asistent a sestra, kteří jsou přítomni ve vyšetřovně během intervenčních výkonů</w:t>
      </w:r>
    </w:p>
    <w:p w:rsidR="005A18DE" w:rsidRP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r w:rsidRPr="005A18DE">
        <w:rPr>
          <w:rFonts w:ascii="Times New Roman" w:eastAsia="Times New Roman" w:hAnsi="Times New Roman" w:cs="Times New Roman"/>
          <w:color w:val="000000"/>
          <w:shd w:val="clear" w:color="auto" w:fill="FFFFFF"/>
          <w:lang w:eastAsia="cs-CZ"/>
        </w:rPr>
        <w:t>Tito pracovníci mohou obdržet dávky vyšší než uvedené v § 20 odst. 2 vyhlášky, ale nikoliv jako důsledek události pravděpodobnostní povahy, ale jako důsledek počtu provedených vyšetření za rok. Pracovníci by tedy měli být kategorizováni jako radiační pracovníci kategorie A. Při jejich kategorizaci je ale opět rozhodné očekávané ozáření, nikoli potenciální.</w:t>
      </w:r>
    </w:p>
    <w:p w:rsidR="005A18DE" w:rsidRPr="005A18DE" w:rsidRDefault="005A18DE" w:rsidP="005A18DE">
      <w:pPr>
        <w:spacing w:after="120"/>
        <w:jc w:val="both"/>
        <w:rPr>
          <w:rFonts w:ascii="Times New Roman" w:hAnsi="Times New Roman" w:cs="Times New Roman"/>
        </w:rPr>
      </w:pPr>
    </w:p>
    <w:p w:rsidR="005A18DE" w:rsidRPr="005A18DE" w:rsidRDefault="005A18DE" w:rsidP="005A18DE">
      <w:pPr>
        <w:spacing w:after="0"/>
        <w:jc w:val="both"/>
        <w:rPr>
          <w:rFonts w:ascii="Times New Roman" w:hAnsi="Times New Roman" w:cs="Times New Roman"/>
          <w:u w:val="single"/>
        </w:rPr>
      </w:pPr>
      <w:r w:rsidRPr="005A18DE">
        <w:rPr>
          <w:rFonts w:ascii="Times New Roman" w:hAnsi="Times New Roman" w:cs="Times New Roman"/>
          <w:u w:val="single"/>
        </w:rPr>
        <w:t>Při kategorizaci radiačního pracovníka je nutné zohlednit ještě tyto další požadavky vyhlášky:</w:t>
      </w:r>
    </w:p>
    <w:p w:rsidR="005A18DE" w:rsidRP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r w:rsidRPr="005A18DE">
        <w:rPr>
          <w:rFonts w:ascii="Times New Roman" w:eastAsia="Times New Roman" w:hAnsi="Times New Roman" w:cs="Times New Roman"/>
          <w:color w:val="000000"/>
          <w:shd w:val="clear" w:color="auto" w:fill="FFFFFF"/>
          <w:lang w:eastAsia="cs-CZ"/>
        </w:rPr>
        <w:t>Dle § 46 odst. 7 vyhlášky může v kontrolovaném pásmu vykonávat práce pouze radiační pracovník kategorie A. Pokud je tedy na pracovišti vymezeno kontrolované pásmo, je nutné zařadit všechny pracovníky, kteří v něm vykonávají práce, do kategorie A bez ohledu na jejich očekávané nebo potenciální ozáření.</w:t>
      </w:r>
    </w:p>
    <w:p w:rsidR="005A18DE" w:rsidRPr="005A18DE" w:rsidRDefault="005A18DE" w:rsidP="005A18DE">
      <w:pPr>
        <w:shd w:val="clear" w:color="auto" w:fill="FFFFFF"/>
        <w:spacing w:after="0"/>
        <w:jc w:val="both"/>
        <w:rPr>
          <w:rFonts w:ascii="Times New Roman" w:eastAsia="Times New Roman" w:hAnsi="Times New Roman" w:cs="Times New Roman"/>
          <w:color w:val="000000"/>
          <w:shd w:val="clear" w:color="auto" w:fill="FFFFFF"/>
          <w:lang w:eastAsia="cs-CZ"/>
        </w:rPr>
      </w:pPr>
      <w:r w:rsidRPr="005A18DE">
        <w:rPr>
          <w:rFonts w:ascii="Times New Roman" w:eastAsia="Times New Roman" w:hAnsi="Times New Roman" w:cs="Times New Roman"/>
          <w:color w:val="000000"/>
          <w:shd w:val="clear" w:color="auto" w:fill="FFFFFF"/>
          <w:lang w:eastAsia="cs-CZ"/>
        </w:rPr>
        <w:t>A dle § 43 odst. 1 a 44 odst. 1 dohlížející osoba a osoba s přímým dohledem na pracovišti, kde je vymezeno kontrolované pásmo, musí být radiační pracovník kategorie A.</w:t>
      </w:r>
    </w:p>
    <w:p w:rsidR="00114D8F" w:rsidRDefault="00114D8F" w:rsidP="005A18DE">
      <w:pPr>
        <w:spacing w:after="0"/>
        <w:jc w:val="both"/>
        <w:rPr>
          <w:rFonts w:ascii="Times New Roman" w:hAnsi="Times New Roman" w:cs="Times New Roman"/>
        </w:rPr>
      </w:pPr>
    </w:p>
    <w:p w:rsidR="00A720E8" w:rsidRDefault="00A720E8" w:rsidP="005A18DE">
      <w:pPr>
        <w:spacing w:after="0"/>
        <w:jc w:val="both"/>
        <w:rPr>
          <w:rFonts w:ascii="Times New Roman" w:hAnsi="Times New Roman" w:cs="Times New Roman"/>
        </w:rPr>
      </w:pPr>
      <w:r>
        <w:rPr>
          <w:rFonts w:ascii="Times New Roman" w:hAnsi="Times New Roman" w:cs="Times New Roman"/>
        </w:rPr>
        <w:t xml:space="preserve">Nad rámec obsahu této odpovědi konstatujeme, že dle § 14 odst. 2 zákona č. 106/1999 </w:t>
      </w:r>
      <w:proofErr w:type="gramStart"/>
      <w:r>
        <w:rPr>
          <w:rFonts w:ascii="Times New Roman" w:hAnsi="Times New Roman" w:cs="Times New Roman"/>
        </w:rPr>
        <w:t>Sb.,                  o svobodném</w:t>
      </w:r>
      <w:proofErr w:type="gramEnd"/>
      <w:r>
        <w:rPr>
          <w:rFonts w:ascii="Times New Roman" w:hAnsi="Times New Roman" w:cs="Times New Roman"/>
        </w:rPr>
        <w:t xml:space="preserve"> přístupu k informacím, ze žádosti musí být zřejmé, kterému subjektu je určena. Fyzická osoba uvede v žádosti jméno, příjmení, datum narození, adresu místa trvalého pobytu, nebo adresu pro doručování. </w:t>
      </w:r>
    </w:p>
    <w:p w:rsidR="00A720E8" w:rsidRPr="00AE6BFD" w:rsidRDefault="00A720E8" w:rsidP="005A18DE">
      <w:pPr>
        <w:spacing w:after="0"/>
        <w:jc w:val="both"/>
        <w:rPr>
          <w:rFonts w:ascii="Times New Roman" w:hAnsi="Times New Roman" w:cs="Times New Roman"/>
          <w:color w:val="000000" w:themeColor="text1"/>
        </w:rPr>
      </w:pPr>
    </w:p>
    <w:p w:rsidR="00337A47" w:rsidRPr="00AE6BFD" w:rsidRDefault="00337A47" w:rsidP="00AE6BFD">
      <w:pPr>
        <w:spacing w:after="0"/>
        <w:rPr>
          <w:rFonts w:ascii="Times New Roman" w:hAnsi="Times New Roman" w:cs="Times New Roman"/>
          <w:i/>
        </w:rPr>
      </w:pPr>
      <w:bookmarkStart w:id="0" w:name="_GoBack"/>
      <w:bookmarkEnd w:id="0"/>
    </w:p>
    <w:p w:rsidR="00337A47" w:rsidRPr="00AE6BFD" w:rsidRDefault="00337A47" w:rsidP="00AE6BFD">
      <w:pPr>
        <w:spacing w:after="0"/>
        <w:rPr>
          <w:rFonts w:ascii="Times New Roman" w:hAnsi="Times New Roman" w:cs="Times New Roman"/>
          <w:i/>
        </w:rPr>
      </w:pPr>
    </w:p>
    <w:p w:rsidR="00AE6BFD" w:rsidRDefault="00AE6BFD">
      <w:pPr>
        <w:spacing w:after="0"/>
        <w:rPr>
          <w:rFonts w:ascii="Times New Roman" w:hAnsi="Times New Roman" w:cs="Times New Roman"/>
          <w:i/>
        </w:rPr>
      </w:pPr>
    </w:p>
    <w:p w:rsidR="0021090D" w:rsidRDefault="0021090D">
      <w:pPr>
        <w:spacing w:after="0"/>
        <w:rPr>
          <w:rFonts w:ascii="Times New Roman" w:hAnsi="Times New Roman" w:cs="Times New Roman"/>
          <w:i/>
        </w:rPr>
      </w:pPr>
    </w:p>
    <w:p w:rsidR="00E27B9F" w:rsidRDefault="00E27B9F">
      <w:pPr>
        <w:spacing w:after="0"/>
        <w:rPr>
          <w:rFonts w:ascii="Times New Roman" w:hAnsi="Times New Roman" w:cs="Times New Roman"/>
          <w:i/>
        </w:rPr>
      </w:pPr>
    </w:p>
    <w:sectPr w:rsidR="00E27B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A3" w:rsidRDefault="002B29A3" w:rsidP="00D724C2">
      <w:pPr>
        <w:spacing w:after="0" w:line="240" w:lineRule="auto"/>
      </w:pPr>
      <w:r>
        <w:separator/>
      </w:r>
    </w:p>
  </w:endnote>
  <w:endnote w:type="continuationSeparator" w:id="0">
    <w:p w:rsidR="002B29A3" w:rsidRDefault="002B29A3" w:rsidP="00D7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A3" w:rsidRDefault="002B29A3" w:rsidP="00D724C2">
      <w:pPr>
        <w:spacing w:after="0" w:line="240" w:lineRule="auto"/>
      </w:pPr>
      <w:r>
        <w:separator/>
      </w:r>
    </w:p>
  </w:footnote>
  <w:footnote w:type="continuationSeparator" w:id="0">
    <w:p w:rsidR="002B29A3" w:rsidRDefault="002B29A3" w:rsidP="00D72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EAB"/>
    <w:multiLevelType w:val="multilevel"/>
    <w:tmpl w:val="9EB05880"/>
    <w:lvl w:ilvl="0">
      <w:start w:val="1"/>
      <w:numFmt w:val="decimal"/>
      <w:lvlText w:val="ad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FB7624"/>
    <w:multiLevelType w:val="hybridMultilevel"/>
    <w:tmpl w:val="2BB056B8"/>
    <w:lvl w:ilvl="0" w:tplc="5198AD3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nsid w:val="4A91567A"/>
    <w:multiLevelType w:val="hybridMultilevel"/>
    <w:tmpl w:val="94FC2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A6589C"/>
    <w:multiLevelType w:val="hybridMultilevel"/>
    <w:tmpl w:val="2BB056B8"/>
    <w:lvl w:ilvl="0" w:tplc="5198AD3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54591838"/>
    <w:multiLevelType w:val="hybridMultilevel"/>
    <w:tmpl w:val="8B2A5C5E"/>
    <w:lvl w:ilvl="0" w:tplc="F99A540A">
      <w:start w:val="30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C2"/>
    <w:rsid w:val="00012B8F"/>
    <w:rsid w:val="000148C1"/>
    <w:rsid w:val="00055597"/>
    <w:rsid w:val="00070F15"/>
    <w:rsid w:val="00085DC1"/>
    <w:rsid w:val="00085FFB"/>
    <w:rsid w:val="00092FCB"/>
    <w:rsid w:val="00114D8F"/>
    <w:rsid w:val="001D404D"/>
    <w:rsid w:val="001F4CC8"/>
    <w:rsid w:val="0021090D"/>
    <w:rsid w:val="0022792A"/>
    <w:rsid w:val="002A1531"/>
    <w:rsid w:val="002B29A3"/>
    <w:rsid w:val="002D2464"/>
    <w:rsid w:val="00316D7F"/>
    <w:rsid w:val="00325E33"/>
    <w:rsid w:val="00337A47"/>
    <w:rsid w:val="003917AA"/>
    <w:rsid w:val="003C0907"/>
    <w:rsid w:val="003C4DF8"/>
    <w:rsid w:val="004574BD"/>
    <w:rsid w:val="004801E5"/>
    <w:rsid w:val="00550A77"/>
    <w:rsid w:val="005A18DE"/>
    <w:rsid w:val="005B52A4"/>
    <w:rsid w:val="005D2857"/>
    <w:rsid w:val="0060183B"/>
    <w:rsid w:val="0068616C"/>
    <w:rsid w:val="0069051F"/>
    <w:rsid w:val="006F03A9"/>
    <w:rsid w:val="00707F1B"/>
    <w:rsid w:val="007A727A"/>
    <w:rsid w:val="007B7173"/>
    <w:rsid w:val="008718D2"/>
    <w:rsid w:val="008B1F69"/>
    <w:rsid w:val="009637DD"/>
    <w:rsid w:val="009C5B23"/>
    <w:rsid w:val="009F05BE"/>
    <w:rsid w:val="00A041DC"/>
    <w:rsid w:val="00A32942"/>
    <w:rsid w:val="00A628A7"/>
    <w:rsid w:val="00A720E8"/>
    <w:rsid w:val="00A8634A"/>
    <w:rsid w:val="00AB3023"/>
    <w:rsid w:val="00AE4EFC"/>
    <w:rsid w:val="00AE6BFD"/>
    <w:rsid w:val="00B410E0"/>
    <w:rsid w:val="00B5256B"/>
    <w:rsid w:val="00B6135F"/>
    <w:rsid w:val="00B90835"/>
    <w:rsid w:val="00BA1F9D"/>
    <w:rsid w:val="00BD3018"/>
    <w:rsid w:val="00C0066E"/>
    <w:rsid w:val="00C644E1"/>
    <w:rsid w:val="00CA5852"/>
    <w:rsid w:val="00CD61CD"/>
    <w:rsid w:val="00CD711B"/>
    <w:rsid w:val="00D077AC"/>
    <w:rsid w:val="00D65CB0"/>
    <w:rsid w:val="00D724C2"/>
    <w:rsid w:val="00DA4429"/>
    <w:rsid w:val="00E27B9F"/>
    <w:rsid w:val="00E412FD"/>
    <w:rsid w:val="00E62FFB"/>
    <w:rsid w:val="00E75B40"/>
    <w:rsid w:val="00EF050F"/>
    <w:rsid w:val="00F86B32"/>
    <w:rsid w:val="00FF2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12B8F"/>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24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4C2"/>
  </w:style>
  <w:style w:type="paragraph" w:styleId="Zpat">
    <w:name w:val="footer"/>
    <w:basedOn w:val="Normln"/>
    <w:link w:val="ZpatChar"/>
    <w:uiPriority w:val="99"/>
    <w:unhideWhenUsed/>
    <w:rsid w:val="00D724C2"/>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4C2"/>
  </w:style>
  <w:style w:type="paragraph" w:styleId="Textbubliny">
    <w:name w:val="Balloon Text"/>
    <w:basedOn w:val="Normln"/>
    <w:link w:val="TextbublinyChar"/>
    <w:uiPriority w:val="99"/>
    <w:semiHidden/>
    <w:unhideWhenUsed/>
    <w:rsid w:val="00D724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24C2"/>
    <w:rPr>
      <w:rFonts w:ascii="Tahoma" w:hAnsi="Tahoma" w:cs="Tahoma"/>
      <w:sz w:val="16"/>
      <w:szCs w:val="16"/>
    </w:rPr>
  </w:style>
  <w:style w:type="character" w:styleId="Hypertextovodkaz">
    <w:name w:val="Hyperlink"/>
    <w:basedOn w:val="Standardnpsmoodstavce"/>
    <w:uiPriority w:val="99"/>
    <w:unhideWhenUsed/>
    <w:rsid w:val="00550A77"/>
    <w:rPr>
      <w:color w:val="0000FF" w:themeColor="hyperlink"/>
      <w:u w:val="single"/>
    </w:rPr>
  </w:style>
  <w:style w:type="paragraph" w:styleId="Odstavecseseznamem">
    <w:name w:val="List Paragraph"/>
    <w:basedOn w:val="Normln"/>
    <w:uiPriority w:val="34"/>
    <w:qFormat/>
    <w:rsid w:val="00012B8F"/>
    <w:pPr>
      <w:ind w:left="720"/>
      <w:contextualSpacing/>
    </w:pPr>
  </w:style>
  <w:style w:type="character" w:customStyle="1" w:styleId="Nadpis2Char">
    <w:name w:val="Nadpis 2 Char"/>
    <w:basedOn w:val="Standardnpsmoodstavce"/>
    <w:link w:val="Nadpis2"/>
    <w:uiPriority w:val="9"/>
    <w:qFormat/>
    <w:rsid w:val="00012B8F"/>
    <w:rPr>
      <w:rFonts w:ascii="Times New Roman" w:eastAsia="Times New Roman" w:hAnsi="Times New Roman" w:cs="Times New Roman"/>
      <w:b/>
      <w:bCs/>
      <w:sz w:val="36"/>
      <w:szCs w:val="36"/>
      <w:lang w:eastAsia="cs-CZ"/>
    </w:rPr>
  </w:style>
  <w:style w:type="paragraph" w:customStyle="1" w:styleId="Default">
    <w:name w:val="Default"/>
    <w:rsid w:val="00114D8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12B8F"/>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24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4C2"/>
  </w:style>
  <w:style w:type="paragraph" w:styleId="Zpat">
    <w:name w:val="footer"/>
    <w:basedOn w:val="Normln"/>
    <w:link w:val="ZpatChar"/>
    <w:uiPriority w:val="99"/>
    <w:unhideWhenUsed/>
    <w:rsid w:val="00D724C2"/>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4C2"/>
  </w:style>
  <w:style w:type="paragraph" w:styleId="Textbubliny">
    <w:name w:val="Balloon Text"/>
    <w:basedOn w:val="Normln"/>
    <w:link w:val="TextbublinyChar"/>
    <w:uiPriority w:val="99"/>
    <w:semiHidden/>
    <w:unhideWhenUsed/>
    <w:rsid w:val="00D724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24C2"/>
    <w:rPr>
      <w:rFonts w:ascii="Tahoma" w:hAnsi="Tahoma" w:cs="Tahoma"/>
      <w:sz w:val="16"/>
      <w:szCs w:val="16"/>
    </w:rPr>
  </w:style>
  <w:style w:type="character" w:styleId="Hypertextovodkaz">
    <w:name w:val="Hyperlink"/>
    <w:basedOn w:val="Standardnpsmoodstavce"/>
    <w:uiPriority w:val="99"/>
    <w:unhideWhenUsed/>
    <w:rsid w:val="00550A77"/>
    <w:rPr>
      <w:color w:val="0000FF" w:themeColor="hyperlink"/>
      <w:u w:val="single"/>
    </w:rPr>
  </w:style>
  <w:style w:type="paragraph" w:styleId="Odstavecseseznamem">
    <w:name w:val="List Paragraph"/>
    <w:basedOn w:val="Normln"/>
    <w:uiPriority w:val="34"/>
    <w:qFormat/>
    <w:rsid w:val="00012B8F"/>
    <w:pPr>
      <w:ind w:left="720"/>
      <w:contextualSpacing/>
    </w:pPr>
  </w:style>
  <w:style w:type="character" w:customStyle="1" w:styleId="Nadpis2Char">
    <w:name w:val="Nadpis 2 Char"/>
    <w:basedOn w:val="Standardnpsmoodstavce"/>
    <w:link w:val="Nadpis2"/>
    <w:uiPriority w:val="9"/>
    <w:qFormat/>
    <w:rsid w:val="00012B8F"/>
    <w:rPr>
      <w:rFonts w:ascii="Times New Roman" w:eastAsia="Times New Roman" w:hAnsi="Times New Roman" w:cs="Times New Roman"/>
      <w:b/>
      <w:bCs/>
      <w:sz w:val="36"/>
      <w:szCs w:val="36"/>
      <w:lang w:eastAsia="cs-CZ"/>
    </w:rPr>
  </w:style>
  <w:style w:type="paragraph" w:customStyle="1" w:styleId="Default">
    <w:name w:val="Default"/>
    <w:rsid w:val="00114D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kajfoszova@email.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6422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SUJB</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Volková</dc:creator>
  <cp:lastModifiedBy>Petra Volková</cp:lastModifiedBy>
  <cp:revision>2</cp:revision>
  <cp:lastPrinted>2019-02-11T12:25:00Z</cp:lastPrinted>
  <dcterms:created xsi:type="dcterms:W3CDTF">2019-03-05T11:54:00Z</dcterms:created>
  <dcterms:modified xsi:type="dcterms:W3CDTF">2019-03-05T11:54:00Z</dcterms:modified>
</cp:coreProperties>
</file>